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6D48" w:rsidRDefault="0001121E">
      <w:pPr>
        <w:tabs>
          <w:tab w:val="right" w:pos="9630"/>
        </w:tabs>
        <w:snapToGrid w:val="0"/>
        <w:spacing w:after="0"/>
        <w:jc w:val="both"/>
        <w:rPr>
          <w:rFonts w:ascii="Arial" w:hAnsi="Arial" w:cs="Arial"/>
        </w:rPr>
      </w:pPr>
      <w:bookmarkStart w:id="0" w:name="OLE_LINK24"/>
      <w:bookmarkStart w:id="1" w:name="OLE_LINK34"/>
      <w:bookmarkStart w:id="2" w:name="OLE_LINK13"/>
      <w:bookmarkStart w:id="3" w:name="OLE_LINK12"/>
      <w:bookmarkStart w:id="4" w:name="OLE_LINK33"/>
      <w:bookmarkStart w:id="5" w:name="_GoBack"/>
      <w:bookmarkEnd w:id="5"/>
      <w:r>
        <w:rPr>
          <w:rFonts w:ascii="Arial" w:hAnsi="Arial" w:cs="Arial"/>
          <w:b/>
        </w:rPr>
        <w:t>3GPP TSG RAN WG1 #105-e                                              R1-2104595</w:t>
      </w:r>
    </w:p>
    <w:p w:rsidR="00AA6D48" w:rsidRDefault="0001121E">
      <w:pPr>
        <w:tabs>
          <w:tab w:val="center" w:pos="4536"/>
          <w:tab w:val="right" w:pos="8280"/>
          <w:tab w:val="right" w:pos="9639"/>
        </w:tabs>
        <w:snapToGrid w:val="0"/>
        <w:spacing w:after="0" w:line="240" w:lineRule="auto"/>
        <w:ind w:left="442" w:right="2" w:hangingChars="200" w:hanging="442"/>
        <w:jc w:val="both"/>
        <w:rPr>
          <w:rFonts w:ascii="Arial" w:hAnsi="Arial" w:cs="Arial"/>
          <w:b/>
        </w:rPr>
      </w:pPr>
      <w:r>
        <w:rPr>
          <w:rFonts w:ascii="Arial" w:hAnsi="Arial" w:cs="Arial"/>
          <w:b/>
        </w:rPr>
        <w:t>e-Meeting, May 10</w:t>
      </w:r>
      <w:r>
        <w:rPr>
          <w:rFonts w:ascii="Arial" w:hAnsi="Arial" w:cs="Arial"/>
          <w:b/>
          <w:vertAlign w:val="superscript"/>
        </w:rPr>
        <w:t xml:space="preserve">th </w:t>
      </w:r>
      <w:r>
        <w:rPr>
          <w:rFonts w:ascii="Arial" w:hAnsi="Arial" w:cs="Arial"/>
          <w:b/>
        </w:rPr>
        <w:t>– 27</w:t>
      </w:r>
      <w:r>
        <w:rPr>
          <w:rFonts w:ascii="Arial" w:hAnsi="Arial" w:cs="Arial"/>
          <w:b/>
          <w:vertAlign w:val="superscript"/>
        </w:rPr>
        <w:t>th</w:t>
      </w:r>
      <w:r>
        <w:rPr>
          <w:rFonts w:ascii="Arial" w:hAnsi="Arial" w:cs="Arial"/>
          <w:b/>
        </w:rPr>
        <w:t>, 2021</w:t>
      </w:r>
    </w:p>
    <w:p w:rsidR="00AA6D48" w:rsidRDefault="00AA6D48">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p>
    <w:p w:rsidR="00AA6D48" w:rsidRDefault="0001121E">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Source:         ZTE</w:t>
      </w:r>
    </w:p>
    <w:p w:rsidR="00AA6D48" w:rsidRDefault="0001121E">
      <w:pPr>
        <w:tabs>
          <w:tab w:val="center" w:pos="4536"/>
          <w:tab w:val="right" w:pos="8280"/>
          <w:tab w:val="right" w:pos="9639"/>
        </w:tabs>
        <w:snapToGrid w:val="0"/>
        <w:spacing w:after="0" w:line="240" w:lineRule="auto"/>
        <w:ind w:left="1988" w:right="2" w:hangingChars="900" w:hanging="1988"/>
        <w:jc w:val="both"/>
        <w:rPr>
          <w:rFonts w:ascii="Arial" w:eastAsia="宋体" w:hAnsi="Arial" w:cs="Arial"/>
          <w:b/>
        </w:rPr>
      </w:pPr>
      <w:r>
        <w:rPr>
          <w:rFonts w:ascii="Arial" w:eastAsia="宋体" w:hAnsi="Arial" w:cs="Arial"/>
          <w:b/>
        </w:rPr>
        <w:t>Title:            Discussion on items led by RAN2 for NR positioning</w:t>
      </w:r>
    </w:p>
    <w:bookmarkEnd w:id="0"/>
    <w:p w:rsidR="00AA6D48" w:rsidRDefault="0001121E">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 xml:space="preserve">Agenda item:    </w:t>
      </w:r>
      <w:r>
        <w:rPr>
          <w:rFonts w:ascii="Arial" w:eastAsia="宋体" w:hAnsi="Arial" w:cs="Arial" w:hint="eastAsia"/>
          <w:b/>
        </w:rPr>
        <w:t>8.5.</w:t>
      </w:r>
      <w:r>
        <w:rPr>
          <w:rFonts w:ascii="Arial" w:eastAsia="宋体" w:hAnsi="Arial" w:cs="Arial"/>
          <w:b/>
        </w:rPr>
        <w:t>6</w:t>
      </w:r>
    </w:p>
    <w:bookmarkEnd w:id="1"/>
    <w:bookmarkEnd w:id="2"/>
    <w:bookmarkEnd w:id="3"/>
    <w:bookmarkEnd w:id="4"/>
    <w:p w:rsidR="00AA6D48" w:rsidRDefault="0001121E">
      <w:pPr>
        <w:pBdr>
          <w:bottom w:val="single" w:sz="6" w:space="1" w:color="auto"/>
        </w:pBdr>
        <w:snapToGrid w:val="0"/>
        <w:spacing w:after="0" w:line="240" w:lineRule="auto"/>
        <w:ind w:left="1797" w:hanging="1797"/>
        <w:jc w:val="both"/>
        <w:rPr>
          <w:rFonts w:ascii="Arial" w:eastAsia="宋体" w:hAnsi="Arial" w:cs="Arial"/>
          <w:b/>
        </w:rPr>
      </w:pPr>
      <w:r>
        <w:rPr>
          <w:rFonts w:ascii="Arial" w:hAnsi="Arial" w:cs="Arial"/>
          <w:b/>
        </w:rPr>
        <w:t>Document for:</w:t>
      </w:r>
      <w:r>
        <w:rPr>
          <w:rFonts w:ascii="Arial" w:hAnsi="Arial" w:cs="Arial"/>
          <w:b/>
          <w:lang w:eastAsia="ja-JP"/>
        </w:rPr>
        <w:tab/>
        <w:t xml:space="preserve">Discussion and </w:t>
      </w:r>
      <w:r>
        <w:rPr>
          <w:rFonts w:ascii="Arial" w:hAnsi="Arial" w:cs="Arial"/>
          <w:b/>
          <w:lang w:eastAsia="ja-JP"/>
        </w:rPr>
        <w:t>Decision</w:t>
      </w:r>
    </w:p>
    <w:p w:rsidR="00AA6D48" w:rsidRDefault="0001121E">
      <w:pPr>
        <w:pStyle w:val="1"/>
        <w:snapToGrid w:val="0"/>
        <w:spacing w:before="120" w:afterLines="50" w:after="180"/>
        <w:ind w:left="431" w:hanging="431"/>
        <w:jc w:val="both"/>
        <w:rPr>
          <w:sz w:val="28"/>
          <w:lang w:val="en-US"/>
        </w:rPr>
      </w:pPr>
      <w:bookmarkStart w:id="6" w:name="OLE_LINK1"/>
      <w:r>
        <w:rPr>
          <w:sz w:val="28"/>
          <w:lang w:val="en-US"/>
        </w:rPr>
        <w:t>Introduction</w:t>
      </w:r>
    </w:p>
    <w:p w:rsidR="00AA6D48" w:rsidRDefault="0001121E">
      <w:pPr>
        <w:adjustRightInd w:val="0"/>
        <w:snapToGrid w:val="0"/>
        <w:spacing w:before="120" w:afterLines="50" w:after="180" w:line="240" w:lineRule="auto"/>
        <w:jc w:val="both"/>
        <w:rPr>
          <w:rFonts w:ascii="Times New Roman" w:eastAsia="宋体" w:hAnsi="Times New Roman"/>
          <w:sz w:val="20"/>
          <w:szCs w:val="20"/>
          <w:lang w:val="en-GB" w:eastAsia="en-GB"/>
        </w:rPr>
      </w:pPr>
      <w:r>
        <w:rPr>
          <w:rFonts w:ascii="Times New Roman" w:hAnsi="Times New Roman" w:hint="eastAsia"/>
          <w:sz w:val="20"/>
          <w:szCs w:val="20"/>
        </w:rPr>
        <w:t>I</w:t>
      </w:r>
      <w:r>
        <w:rPr>
          <w:rFonts w:ascii="Times New Roman" w:hAnsi="Times New Roman"/>
          <w:sz w:val="20"/>
          <w:szCs w:val="20"/>
        </w:rPr>
        <w:t>n RAN#91e meeting, more items were added in the WID for NR positioning [1]. Some items led by RAN1 have been discussed in RAN1#104-e and 104b-e meeting. Meanwhile, some other items led by RAN2 but relevant with RAN1 have also been di</w:t>
      </w:r>
      <w:r>
        <w:rPr>
          <w:rFonts w:ascii="Times New Roman" w:hAnsi="Times New Roman"/>
          <w:sz w:val="20"/>
          <w:szCs w:val="20"/>
        </w:rPr>
        <w:t xml:space="preserve">scussed in RAN2#113b-e meeting, mainly including the fourth and fifth bullets as below, i.e. </w:t>
      </w:r>
      <w:r>
        <w:rPr>
          <w:rFonts w:ascii="Times New Roman" w:eastAsia="宋体" w:hAnsi="Times New Roman"/>
          <w:sz w:val="20"/>
          <w:szCs w:val="20"/>
          <w:lang w:val="en-GB" w:eastAsia="en-US"/>
        </w:rPr>
        <w:t xml:space="preserve">positioning for UEs </w:t>
      </w:r>
      <w:r>
        <w:rPr>
          <w:rFonts w:ascii="Times New Roman" w:eastAsia="宋体" w:hAnsi="Times New Roman" w:hint="eastAsia"/>
          <w:sz w:val="20"/>
          <w:szCs w:val="20"/>
          <w:lang w:val="en-GB" w:eastAsia="en-US"/>
        </w:rPr>
        <w:t>in RRC</w:t>
      </w:r>
      <w:r>
        <w:rPr>
          <w:rFonts w:ascii="Times New Roman" w:eastAsia="宋体" w:hAnsi="Times New Roman"/>
          <w:sz w:val="20"/>
          <w:szCs w:val="20"/>
          <w:lang w:val="en-GB" w:eastAsia="en-US"/>
        </w:rPr>
        <w:t xml:space="preserve"> inactive</w:t>
      </w:r>
      <w:r>
        <w:rPr>
          <w:rFonts w:ascii="Times New Roman" w:eastAsia="宋体" w:hAnsi="Times New Roman" w:hint="eastAsia"/>
          <w:sz w:val="20"/>
          <w:szCs w:val="20"/>
          <w:lang w:val="en-GB" w:eastAsia="en-US"/>
        </w:rPr>
        <w:t xml:space="preserve"> state</w:t>
      </w:r>
      <w:r>
        <w:rPr>
          <w:rFonts w:ascii="Times New Roman" w:eastAsia="宋体" w:hAnsi="Times New Roman"/>
          <w:sz w:val="20"/>
          <w:szCs w:val="20"/>
          <w:lang w:val="en-GB" w:eastAsia="en-US"/>
        </w:rPr>
        <w:t xml:space="preserve">, and </w:t>
      </w:r>
      <w:r>
        <w:rPr>
          <w:rFonts w:ascii="Times New Roman" w:eastAsia="宋体" w:hAnsi="Times New Roman"/>
          <w:sz w:val="20"/>
          <w:szCs w:val="20"/>
          <w:lang w:val="en-GB" w:eastAsia="en-GB"/>
        </w:rPr>
        <w:t xml:space="preserve">on-demand transmission and reception of DL PRS. </w:t>
      </w:r>
    </w:p>
    <w:tbl>
      <w:tblPr>
        <w:tblStyle w:val="af1"/>
        <w:tblW w:w="0" w:type="auto"/>
        <w:tblLook w:val="04A0" w:firstRow="1" w:lastRow="0" w:firstColumn="1" w:lastColumn="0" w:noHBand="0" w:noVBand="1"/>
      </w:tblPr>
      <w:tblGrid>
        <w:gridCol w:w="9350"/>
      </w:tblGrid>
      <w:tr w:rsidR="00AA6D48">
        <w:tc>
          <w:tcPr>
            <w:tcW w:w="9350" w:type="dxa"/>
          </w:tcPr>
          <w:p w:rsidR="00AA6D48" w:rsidRDefault="0001121E">
            <w:pPr>
              <w:numPr>
                <w:ilvl w:val="0"/>
                <w:numId w:val="3"/>
              </w:numPr>
              <w:overflowPunct w:val="0"/>
              <w:autoSpaceDE w:val="0"/>
              <w:autoSpaceDN w:val="0"/>
              <w:adjustRightInd w:val="0"/>
              <w:snapToGrid w:val="0"/>
              <w:spacing w:after="0" w:line="240" w:lineRule="auto"/>
              <w:ind w:left="714" w:hanging="357"/>
              <w:textAlignment w:val="baseline"/>
              <w:rPr>
                <w:rFonts w:ascii="Times New Roman" w:eastAsia="宋体" w:hAnsi="Times New Roman"/>
                <w:sz w:val="20"/>
                <w:szCs w:val="20"/>
                <w:lang w:val="en-GB" w:eastAsia="en-GB"/>
              </w:rPr>
            </w:pPr>
            <w:r>
              <w:rPr>
                <w:rFonts w:ascii="Times New Roman" w:eastAsia="宋体" w:hAnsi="Times New Roman"/>
                <w:sz w:val="20"/>
                <w:szCs w:val="20"/>
                <w:lang w:val="en-GB" w:eastAsia="en-GB"/>
              </w:rPr>
              <w:t xml:space="preserve">Specify methods, measurements, signalling, and procedures for </w:t>
            </w:r>
            <w:r>
              <w:rPr>
                <w:rFonts w:ascii="Times New Roman" w:eastAsia="宋体" w:hAnsi="Times New Roman"/>
                <w:sz w:val="20"/>
                <w:szCs w:val="20"/>
                <w:lang w:val="en-GB" w:eastAsia="en-GB"/>
              </w:rPr>
              <w:t>improving positioning accuracy of the Rel-16 NR positioning methods</w:t>
            </w:r>
            <w:r>
              <w:rPr>
                <w:rFonts w:ascii="Times New Roman" w:eastAsia="宋体" w:hAnsi="Times New Roman"/>
                <w:sz w:val="20"/>
                <w:szCs w:val="20"/>
                <w:u w:val="single"/>
                <w:lang w:val="en-GB" w:eastAsia="en-GB"/>
              </w:rPr>
              <w:t xml:space="preserve"> </w:t>
            </w:r>
            <w:r>
              <w:rPr>
                <w:rFonts w:ascii="Times New Roman" w:eastAsia="宋体" w:hAnsi="Times New Roman"/>
                <w:sz w:val="20"/>
                <w:szCs w:val="20"/>
                <w:lang w:val="en-GB" w:eastAsia="en-GB"/>
              </w:rPr>
              <w:t>by mitigating UE Rx/Tx and/or gNB Rx/Tx timing delays, including</w:t>
            </w:r>
            <w:r>
              <w:rPr>
                <w:rFonts w:ascii="Times New Roman" w:eastAsia="MS Mincho" w:hAnsi="Times New Roman"/>
                <w:sz w:val="20"/>
                <w:szCs w:val="20"/>
                <w:lang w:val="en-GB" w:eastAsia="en-GB"/>
              </w:rPr>
              <w:t xml:space="preserve"> [RAN1, RAN2, RAN3, RAN4]</w:t>
            </w:r>
          </w:p>
          <w:p w:rsidR="00AA6D48" w:rsidRDefault="0001121E">
            <w:pPr>
              <w:numPr>
                <w:ilvl w:val="1"/>
                <w:numId w:val="3"/>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宋体" w:hAnsi="Times New Roman" w:hint="eastAsia"/>
                <w:sz w:val="20"/>
                <w:szCs w:val="20"/>
                <w:lang w:val="en-GB" w:eastAsia="en-GB"/>
              </w:rPr>
              <w:t>DL, UL and DL+UL positioning methods</w:t>
            </w:r>
          </w:p>
          <w:p w:rsidR="00AA6D48" w:rsidRDefault="0001121E">
            <w:pPr>
              <w:numPr>
                <w:ilvl w:val="1"/>
                <w:numId w:val="3"/>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宋体" w:hAnsi="Times New Roman" w:hint="eastAsia"/>
                <w:sz w:val="20"/>
                <w:szCs w:val="20"/>
                <w:lang w:val="en-GB" w:eastAsia="en-GB"/>
              </w:rPr>
              <w:t>UE-based and UE-assisted positioning solutions</w:t>
            </w:r>
          </w:p>
          <w:p w:rsidR="00AA6D48" w:rsidRDefault="00AA6D48">
            <w:pPr>
              <w:snapToGrid w:val="0"/>
              <w:spacing w:after="0" w:line="240" w:lineRule="auto"/>
              <w:ind w:left="1440"/>
              <w:rPr>
                <w:rFonts w:ascii="Times New Roman" w:eastAsia="MS Mincho" w:hAnsi="Times New Roman"/>
                <w:sz w:val="20"/>
                <w:szCs w:val="20"/>
                <w:lang w:val="en-GB" w:eastAsia="en-GB"/>
              </w:rPr>
            </w:pPr>
          </w:p>
          <w:p w:rsidR="00AA6D48" w:rsidRDefault="0001121E">
            <w:pPr>
              <w:numPr>
                <w:ilvl w:val="0"/>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 xml:space="preserve">Specify the </w:t>
            </w:r>
            <w:r>
              <w:rPr>
                <w:rFonts w:ascii="Times New Roman" w:eastAsia="MS Mincho" w:hAnsi="Times New Roman" w:hint="eastAsia"/>
                <w:sz w:val="20"/>
                <w:szCs w:val="20"/>
                <w:lang w:val="en-GB" w:eastAsia="en-GB"/>
              </w:rPr>
              <w:t>p</w:t>
            </w:r>
            <w:r>
              <w:rPr>
                <w:rFonts w:ascii="Times New Roman" w:eastAsia="MS Mincho" w:hAnsi="Times New Roman" w:hint="eastAsia"/>
                <w:sz w:val="20"/>
                <w:szCs w:val="20"/>
                <w:lang w:val="en-GB" w:eastAsia="en-GB"/>
              </w:rPr>
              <w:t xml:space="preserve">rocedure, measurements, reporting, and signalling </w:t>
            </w:r>
            <w:r>
              <w:rPr>
                <w:rFonts w:ascii="Times New Roman" w:eastAsia="MS Mincho" w:hAnsi="Times New Roman"/>
                <w:sz w:val="20"/>
                <w:szCs w:val="20"/>
                <w:lang w:val="en-GB" w:eastAsia="en-GB"/>
              </w:rPr>
              <w:t>for improving the accuracy of [RAN1, RAN2, RAN3]</w:t>
            </w:r>
          </w:p>
          <w:p w:rsidR="00AA6D48" w:rsidRDefault="0001121E">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hint="eastAsia"/>
                <w:sz w:val="20"/>
                <w:szCs w:val="20"/>
                <w:lang w:val="en-GB" w:eastAsia="en-GB"/>
              </w:rPr>
              <w:t>UL AoA for network-based positioning solutions.</w:t>
            </w:r>
          </w:p>
          <w:p w:rsidR="00AA6D48" w:rsidRDefault="0001121E">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hint="eastAsia"/>
                <w:sz w:val="20"/>
                <w:szCs w:val="20"/>
                <w:lang w:val="en-GB" w:eastAsia="en-GB"/>
              </w:rPr>
              <w:t>DL-AoD for UE-based and network-based (including UE-assisted) positioning solutions.</w:t>
            </w:r>
          </w:p>
          <w:p w:rsidR="00AA6D48" w:rsidRDefault="00AA6D48">
            <w:pPr>
              <w:overflowPunct w:val="0"/>
              <w:autoSpaceDE w:val="0"/>
              <w:autoSpaceDN w:val="0"/>
              <w:adjustRightInd w:val="0"/>
              <w:snapToGrid w:val="0"/>
              <w:spacing w:after="0" w:line="240" w:lineRule="auto"/>
              <w:ind w:left="720"/>
              <w:textAlignment w:val="baseline"/>
              <w:rPr>
                <w:rFonts w:ascii="Times New Roman" w:eastAsia="MS Mincho" w:hAnsi="Times New Roman"/>
                <w:sz w:val="20"/>
                <w:szCs w:val="20"/>
                <w:lang w:val="en-GB" w:eastAsia="en-GB"/>
              </w:rPr>
            </w:pPr>
          </w:p>
          <w:p w:rsidR="00AA6D48" w:rsidRDefault="0001121E">
            <w:pPr>
              <w:numPr>
                <w:ilvl w:val="0"/>
                <w:numId w:val="3"/>
              </w:numPr>
              <w:overflowPunct w:val="0"/>
              <w:autoSpaceDE w:val="0"/>
              <w:autoSpaceDN w:val="0"/>
              <w:adjustRightInd w:val="0"/>
              <w:snapToGrid w:val="0"/>
              <w:spacing w:after="0" w:line="240" w:lineRule="auto"/>
              <w:ind w:left="714" w:hanging="357"/>
              <w:textAlignment w:val="baseline"/>
              <w:rPr>
                <w:rFonts w:ascii="Times New Roman" w:eastAsia="宋体" w:hAnsi="Times New Roman"/>
                <w:sz w:val="20"/>
                <w:szCs w:val="20"/>
                <w:lang w:val="en-GB" w:eastAsia="en-GB"/>
              </w:rPr>
            </w:pPr>
            <w:r>
              <w:rPr>
                <w:rFonts w:ascii="Times New Roman" w:eastAsia="宋体" w:hAnsi="Times New Roman"/>
                <w:sz w:val="20"/>
                <w:szCs w:val="20"/>
                <w:lang w:val="en-GB" w:eastAsia="en-GB"/>
              </w:rPr>
              <w:t>Specify the enhancement</w:t>
            </w:r>
            <w:r>
              <w:rPr>
                <w:rFonts w:ascii="Times New Roman" w:eastAsia="宋体" w:hAnsi="Times New Roman"/>
                <w:sz w:val="20"/>
                <w:szCs w:val="20"/>
                <w:lang w:val="en-GB" w:eastAsia="en-GB"/>
              </w:rPr>
              <w:t>s of signalling, and procedures for improving positioning latency of the Rel-16 NR positioning methods, for DL and DL+UL positioning methods, including:</w:t>
            </w:r>
          </w:p>
          <w:p w:rsidR="00AA6D48" w:rsidRDefault="0001121E">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bookmarkStart w:id="7" w:name="_Hlk67643864"/>
            <w:r>
              <w:rPr>
                <w:rFonts w:ascii="Times New Roman" w:eastAsia="MS Mincho" w:hAnsi="Times New Roman"/>
                <w:sz w:val="20"/>
                <w:szCs w:val="20"/>
                <w:lang w:val="en-GB" w:eastAsia="en-GB"/>
              </w:rPr>
              <w:t>Latency reduction related to the request and response of location</w:t>
            </w:r>
            <w:r>
              <w:rPr>
                <w:rFonts w:ascii="Times New Roman" w:eastAsia="宋体" w:hAnsi="Times New Roman"/>
                <w:sz w:val="20"/>
                <w:szCs w:val="20"/>
                <w:lang w:val="en-GB" w:eastAsia="en-GB"/>
              </w:rPr>
              <w:t xml:space="preserve"> </w:t>
            </w:r>
            <w:r>
              <w:rPr>
                <w:rFonts w:ascii="Times New Roman" w:eastAsia="MS Mincho" w:hAnsi="Times New Roman"/>
                <w:sz w:val="20"/>
                <w:szCs w:val="20"/>
                <w:lang w:val="en-GB" w:eastAsia="en-GB"/>
              </w:rPr>
              <w:t>measurements or location estimate and</w:t>
            </w:r>
            <w:r>
              <w:rPr>
                <w:rFonts w:ascii="Times New Roman" w:eastAsia="MS Mincho" w:hAnsi="Times New Roman"/>
                <w:sz w:val="20"/>
                <w:szCs w:val="20"/>
                <w:lang w:val="en-GB" w:eastAsia="en-GB"/>
              </w:rPr>
              <w:t xml:space="preserve"> positioning assistance data; [RAN2, RAN3, RAN1]</w:t>
            </w:r>
          </w:p>
          <w:bookmarkEnd w:id="7"/>
          <w:p w:rsidR="00AA6D48" w:rsidRDefault="0001121E">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Latency reduction related to the time needed to perform UE measurements; [RAN1, RAN4]</w:t>
            </w:r>
          </w:p>
          <w:p w:rsidR="00AA6D48" w:rsidRDefault="0001121E">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Latency reduction related to the measurement gap; [RAN1, RAN4, RAN2]</w:t>
            </w:r>
          </w:p>
          <w:p w:rsidR="00AA6D48" w:rsidRDefault="00AA6D48">
            <w:pPr>
              <w:overflowPunct w:val="0"/>
              <w:autoSpaceDE w:val="0"/>
              <w:autoSpaceDN w:val="0"/>
              <w:adjustRightInd w:val="0"/>
              <w:snapToGrid w:val="0"/>
              <w:spacing w:after="0" w:line="240" w:lineRule="auto"/>
              <w:ind w:left="1080"/>
              <w:textAlignment w:val="baseline"/>
              <w:rPr>
                <w:rFonts w:ascii="Times New Roman" w:eastAsia="MS Mincho" w:hAnsi="Times New Roman"/>
                <w:sz w:val="20"/>
                <w:szCs w:val="20"/>
                <w:lang w:val="en-GB" w:eastAsia="en-GB"/>
              </w:rPr>
            </w:pPr>
          </w:p>
          <w:p w:rsidR="00AA6D48" w:rsidRDefault="0001121E">
            <w:pPr>
              <w:numPr>
                <w:ilvl w:val="0"/>
                <w:numId w:val="4"/>
              </w:numPr>
              <w:overflowPunct w:val="0"/>
              <w:autoSpaceDE w:val="0"/>
              <w:autoSpaceDN w:val="0"/>
              <w:adjustRightInd w:val="0"/>
              <w:snapToGrid w:val="0"/>
              <w:spacing w:after="0" w:line="240" w:lineRule="auto"/>
              <w:contextualSpacing/>
              <w:textAlignment w:val="baseline"/>
              <w:rPr>
                <w:rFonts w:ascii="Times New Roman" w:eastAsia="宋体" w:hAnsi="Times New Roman"/>
                <w:sz w:val="20"/>
                <w:szCs w:val="20"/>
                <w:lang w:val="en-GB" w:eastAsia="en-US"/>
              </w:rPr>
            </w:pPr>
            <w:bookmarkStart w:id="8" w:name="_Hlk67643273"/>
            <w:r>
              <w:rPr>
                <w:rFonts w:ascii="Times New Roman" w:eastAsia="宋体" w:hAnsi="Times New Roman" w:hint="eastAsia"/>
                <w:sz w:val="20"/>
                <w:szCs w:val="20"/>
                <w:lang w:val="en-GB" w:eastAsia="en-US"/>
              </w:rPr>
              <w:t xml:space="preserve">Specify </w:t>
            </w:r>
            <w:r>
              <w:rPr>
                <w:rFonts w:ascii="Times New Roman" w:eastAsia="宋体" w:hAnsi="Times New Roman"/>
                <w:sz w:val="20"/>
                <w:szCs w:val="20"/>
                <w:lang w:val="en-GB" w:eastAsia="en-US"/>
              </w:rPr>
              <w:t>methods, measurements, signalling and proce</w:t>
            </w:r>
            <w:r>
              <w:rPr>
                <w:rFonts w:ascii="Times New Roman" w:eastAsia="宋体" w:hAnsi="Times New Roman"/>
                <w:sz w:val="20"/>
                <w:szCs w:val="20"/>
                <w:lang w:val="en-GB" w:eastAsia="en-US"/>
              </w:rPr>
              <w:t xml:space="preserve">dures to support positioning for UEs </w:t>
            </w:r>
            <w:r>
              <w:rPr>
                <w:rFonts w:ascii="Times New Roman" w:eastAsia="宋体" w:hAnsi="Times New Roman" w:hint="eastAsia"/>
                <w:sz w:val="20"/>
                <w:szCs w:val="20"/>
                <w:lang w:val="en-GB" w:eastAsia="en-US"/>
              </w:rPr>
              <w:t>in RRC_</w:t>
            </w:r>
            <w:r>
              <w:rPr>
                <w:rFonts w:ascii="Times New Roman" w:eastAsia="宋体" w:hAnsi="Times New Roman"/>
                <w:sz w:val="20"/>
                <w:szCs w:val="20"/>
                <w:lang w:val="en-GB" w:eastAsia="en-US"/>
              </w:rPr>
              <w:t xml:space="preserve"> INACTIVE</w:t>
            </w:r>
            <w:r>
              <w:rPr>
                <w:rFonts w:ascii="Times New Roman" w:eastAsia="宋体" w:hAnsi="Times New Roman" w:hint="eastAsia"/>
                <w:sz w:val="20"/>
                <w:szCs w:val="20"/>
                <w:lang w:val="en-GB" w:eastAsia="en-US"/>
              </w:rPr>
              <w:t xml:space="preserve"> state</w:t>
            </w:r>
            <w:r>
              <w:rPr>
                <w:rFonts w:ascii="Times New Roman" w:eastAsia="宋体" w:hAnsi="Times New Roman"/>
                <w:sz w:val="20"/>
                <w:szCs w:val="20"/>
                <w:lang w:val="en-GB" w:eastAsia="en-US"/>
              </w:rPr>
              <w:t>, for UE-based and UE-assisted positioning solutions, including [RAN2, RAN1, RAN3,RAN4]:</w:t>
            </w:r>
          </w:p>
          <w:p w:rsidR="00AA6D48" w:rsidRDefault="0001121E">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 xml:space="preserve">DL NR positioning methods and RAT-independent positioning methods </w:t>
            </w:r>
          </w:p>
          <w:p w:rsidR="00AA6D48" w:rsidRDefault="0001121E">
            <w:pPr>
              <w:numPr>
                <w:ilvl w:val="2"/>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 xml:space="preserve">Support of UE positioning measurements </w:t>
            </w:r>
            <w:r>
              <w:rPr>
                <w:rFonts w:ascii="Times New Roman" w:eastAsia="MS Mincho" w:hAnsi="Times New Roman"/>
                <w:sz w:val="20"/>
                <w:szCs w:val="20"/>
                <w:lang w:val="en-GB" w:eastAsia="en-GB"/>
              </w:rPr>
              <w:t>for UEs in RRC_INACTIVE state</w:t>
            </w:r>
          </w:p>
          <w:p w:rsidR="00AA6D48" w:rsidRDefault="0001121E">
            <w:pPr>
              <w:numPr>
                <w:ilvl w:val="2"/>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Reporting of positioning measurement or location estimate performed in RRC_INACTIVE when the UE is in RRC_INACTIVE state</w:t>
            </w:r>
          </w:p>
          <w:p w:rsidR="00AA6D48" w:rsidRDefault="0001121E">
            <w:pPr>
              <w:numPr>
                <w:ilvl w:val="0"/>
                <w:numId w:val="5"/>
              </w:numPr>
              <w:overflowPunct w:val="0"/>
              <w:autoSpaceDE w:val="0"/>
              <w:autoSpaceDN w:val="0"/>
              <w:adjustRightInd w:val="0"/>
              <w:snapToGrid w:val="0"/>
              <w:spacing w:after="0" w:line="240" w:lineRule="auto"/>
              <w:ind w:left="1080" w:firstLine="720"/>
              <w:contextualSpacing/>
              <w:textAlignment w:val="baseline"/>
              <w:rPr>
                <w:rFonts w:ascii="Times New Roman" w:eastAsia="宋体" w:hAnsi="Times New Roman"/>
                <w:sz w:val="20"/>
                <w:szCs w:val="20"/>
                <w:lang w:val="en-GB" w:eastAsia="en-US"/>
              </w:rPr>
            </w:pPr>
            <w:r>
              <w:rPr>
                <w:rFonts w:ascii="Times New Roman" w:eastAsia="MS Mincho" w:hAnsi="Times New Roman"/>
                <w:sz w:val="20"/>
                <w:szCs w:val="20"/>
                <w:lang w:val="en-GB" w:eastAsia="en-GB"/>
              </w:rPr>
              <w:t xml:space="preserve">Note: this work will be coordinated with the SDT WI. </w:t>
            </w:r>
          </w:p>
          <w:p w:rsidR="00AA6D48" w:rsidRDefault="0001121E">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As 2</w:t>
            </w:r>
            <w:r>
              <w:rPr>
                <w:rFonts w:ascii="Times New Roman" w:eastAsia="MS Mincho" w:hAnsi="Times New Roman"/>
                <w:sz w:val="20"/>
                <w:szCs w:val="20"/>
                <w:vertAlign w:val="superscript"/>
                <w:lang w:val="en-GB" w:eastAsia="en-GB"/>
              </w:rPr>
              <w:t>nd</w:t>
            </w:r>
            <w:r>
              <w:rPr>
                <w:rFonts w:ascii="Times New Roman" w:eastAsia="MS Mincho" w:hAnsi="Times New Roman"/>
                <w:sz w:val="20"/>
                <w:szCs w:val="20"/>
                <w:lang w:val="en-GB" w:eastAsia="en-GB"/>
              </w:rPr>
              <w:t xml:space="preserve"> priority:</w:t>
            </w:r>
          </w:p>
          <w:p w:rsidR="00AA6D48" w:rsidRDefault="0001121E">
            <w:pPr>
              <w:numPr>
                <w:ilvl w:val="2"/>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UL and DL+UL NR positioning method</w:t>
            </w:r>
            <w:r>
              <w:rPr>
                <w:rFonts w:ascii="Times New Roman" w:eastAsia="MS Mincho" w:hAnsi="Times New Roman"/>
                <w:sz w:val="20"/>
                <w:szCs w:val="20"/>
                <w:lang w:val="en-GB" w:eastAsia="en-GB"/>
              </w:rPr>
              <w:t>s</w:t>
            </w:r>
          </w:p>
          <w:p w:rsidR="00AA6D48" w:rsidRDefault="0001121E">
            <w:pPr>
              <w:numPr>
                <w:ilvl w:val="2"/>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Support of gNB positioning measurements for UEs in RRC_INACTIVE state</w:t>
            </w:r>
          </w:p>
          <w:bookmarkEnd w:id="8"/>
          <w:p w:rsidR="00AA6D48" w:rsidRDefault="0001121E">
            <w:pPr>
              <w:numPr>
                <w:ilvl w:val="0"/>
                <w:numId w:val="4"/>
              </w:numPr>
              <w:overflowPunct w:val="0"/>
              <w:autoSpaceDE w:val="0"/>
              <w:autoSpaceDN w:val="0"/>
              <w:adjustRightInd w:val="0"/>
              <w:snapToGrid w:val="0"/>
              <w:spacing w:after="0" w:line="240" w:lineRule="auto"/>
              <w:textAlignment w:val="baseline"/>
              <w:rPr>
                <w:rFonts w:ascii="Times New Roman" w:eastAsia="宋体" w:hAnsi="Times New Roman"/>
                <w:sz w:val="20"/>
                <w:szCs w:val="20"/>
                <w:lang w:val="en-GB" w:eastAsia="en-GB"/>
              </w:rPr>
            </w:pPr>
            <w:r>
              <w:rPr>
                <w:rFonts w:ascii="Times New Roman" w:eastAsia="宋体" w:hAnsi="Times New Roman"/>
                <w:sz w:val="20"/>
                <w:szCs w:val="20"/>
                <w:lang w:val="en-GB" w:eastAsia="en-GB"/>
              </w:rPr>
              <w:t xml:space="preserve">Specify on-demand transmission and reception of DL PRS for </w:t>
            </w:r>
            <w:r>
              <w:rPr>
                <w:rFonts w:ascii="Times New Roman" w:eastAsia="宋体" w:hAnsi="Times New Roman" w:hint="eastAsia"/>
                <w:sz w:val="20"/>
                <w:szCs w:val="20"/>
                <w:lang w:val="en-GB" w:eastAsia="en-GB"/>
              </w:rPr>
              <w:t>DL and DL+UL positioning</w:t>
            </w:r>
            <w:r>
              <w:rPr>
                <w:rFonts w:ascii="Times New Roman" w:eastAsia="宋体" w:hAnsi="Times New Roman"/>
                <w:sz w:val="20"/>
                <w:szCs w:val="20"/>
                <w:lang w:val="en-GB" w:eastAsia="en-GB"/>
              </w:rPr>
              <w:t xml:space="preserve"> for </w:t>
            </w:r>
            <w:r>
              <w:rPr>
                <w:rFonts w:ascii="Times New Roman" w:eastAsia="宋体" w:hAnsi="Times New Roman" w:hint="eastAsia"/>
                <w:sz w:val="20"/>
                <w:szCs w:val="20"/>
                <w:lang w:val="en-GB" w:eastAsia="en-GB"/>
              </w:rPr>
              <w:t>UE-based and UE-assisted positioning solutions</w:t>
            </w:r>
            <w:r>
              <w:rPr>
                <w:rFonts w:ascii="Times New Roman" w:eastAsia="宋体" w:hAnsi="Times New Roman"/>
                <w:sz w:val="20"/>
                <w:szCs w:val="20"/>
                <w:lang w:val="en-GB" w:eastAsia="en-GB"/>
              </w:rPr>
              <w:t>, including: [RAN2, RAN1, RAN3]</w:t>
            </w:r>
          </w:p>
          <w:p w:rsidR="00AA6D48" w:rsidRDefault="0001121E">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hint="eastAsia"/>
                <w:sz w:val="20"/>
                <w:szCs w:val="20"/>
                <w:lang w:val="en-GB" w:eastAsia="en-GB"/>
              </w:rPr>
              <w:t xml:space="preserve">UE-initiated </w:t>
            </w:r>
            <w:r>
              <w:rPr>
                <w:rFonts w:ascii="Times New Roman" w:eastAsia="MS Mincho" w:hAnsi="Times New Roman" w:hint="eastAsia"/>
                <w:sz w:val="20"/>
                <w:szCs w:val="20"/>
                <w:lang w:val="en-GB" w:eastAsia="en-GB"/>
              </w:rPr>
              <w:t>request of on-demand DL PRS transmission</w:t>
            </w:r>
            <w:r>
              <w:rPr>
                <w:rFonts w:ascii="Times New Roman" w:eastAsia="MS Mincho" w:hAnsi="Times New Roman"/>
                <w:sz w:val="20"/>
                <w:szCs w:val="20"/>
                <w:lang w:val="en-GB" w:eastAsia="en-GB"/>
              </w:rPr>
              <w:t xml:space="preserve">; </w:t>
            </w:r>
          </w:p>
          <w:p w:rsidR="00AA6D48" w:rsidRDefault="0001121E">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hint="eastAsia"/>
                <w:sz w:val="20"/>
                <w:szCs w:val="20"/>
                <w:lang w:val="en-GB" w:eastAsia="en-GB"/>
              </w:rPr>
              <w:t>LMF (network)-initiated request of on-demand DL PRS transmission</w:t>
            </w:r>
            <w:r>
              <w:rPr>
                <w:rFonts w:ascii="Times New Roman" w:eastAsia="MS Mincho" w:hAnsi="Times New Roman"/>
                <w:sz w:val="20"/>
                <w:szCs w:val="20"/>
                <w:lang w:val="en-GB" w:eastAsia="en-GB"/>
              </w:rPr>
              <w:t xml:space="preserve">; </w:t>
            </w:r>
          </w:p>
          <w:p w:rsidR="00AA6D48" w:rsidRDefault="00AA6D48">
            <w:pPr>
              <w:snapToGrid w:val="0"/>
              <w:spacing w:after="0" w:line="240" w:lineRule="auto"/>
              <w:ind w:left="720"/>
              <w:rPr>
                <w:rFonts w:ascii="Times New Roman" w:eastAsia="宋体" w:hAnsi="Times New Roman"/>
                <w:sz w:val="20"/>
                <w:szCs w:val="20"/>
                <w:lang w:eastAsia="en-GB"/>
              </w:rPr>
            </w:pPr>
          </w:p>
          <w:p w:rsidR="00AA6D48" w:rsidRDefault="0001121E">
            <w:pPr>
              <w:numPr>
                <w:ilvl w:val="0"/>
                <w:numId w:val="4"/>
              </w:numPr>
              <w:overflowPunct w:val="0"/>
              <w:autoSpaceDE w:val="0"/>
              <w:autoSpaceDN w:val="0"/>
              <w:adjustRightInd w:val="0"/>
              <w:snapToGrid w:val="0"/>
              <w:spacing w:after="0" w:line="240" w:lineRule="auto"/>
              <w:textAlignment w:val="baseline"/>
              <w:rPr>
                <w:rFonts w:ascii="Times New Roman" w:eastAsia="宋体" w:hAnsi="Times New Roman"/>
                <w:sz w:val="20"/>
                <w:szCs w:val="20"/>
                <w:lang w:val="en-GB" w:eastAsia="en-GB"/>
              </w:rPr>
            </w:pPr>
            <w:r>
              <w:rPr>
                <w:rFonts w:ascii="Times New Roman" w:eastAsia="宋体" w:hAnsi="Times New Roman"/>
                <w:sz w:val="20"/>
                <w:szCs w:val="20"/>
                <w:lang w:val="en-GB" w:eastAsia="en-GB"/>
              </w:rPr>
              <w:t>Specify the signalling, and procedures to support GNSS positioning integrity determination, including [RAN2, RAN3]:</w:t>
            </w:r>
          </w:p>
          <w:p w:rsidR="00AA6D48" w:rsidRDefault="0001121E">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 xml:space="preserve">The assistance information </w:t>
            </w:r>
            <w:r>
              <w:rPr>
                <w:rFonts w:ascii="Times New Roman" w:eastAsia="MS Mincho" w:hAnsi="Times New Roman"/>
                <w:sz w:val="20"/>
                <w:szCs w:val="20"/>
                <w:lang w:val="en-GB" w:eastAsia="en-GB"/>
              </w:rPr>
              <w:t>that will be used to support integrity determination</w:t>
            </w:r>
          </w:p>
          <w:p w:rsidR="00AA6D48" w:rsidRDefault="0001121E">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The information that will be used to provide the positioning integrity KPIs and integrity results</w:t>
            </w:r>
          </w:p>
          <w:p w:rsidR="00AA6D48" w:rsidRDefault="0001121E">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Support of integrity for UE-based and UE-assisted A-GNSS positioning.</w:t>
            </w:r>
          </w:p>
          <w:p w:rsidR="00AA6D48" w:rsidRDefault="0001121E">
            <w:pPr>
              <w:overflowPunct w:val="0"/>
              <w:autoSpaceDE w:val="0"/>
              <w:autoSpaceDN w:val="0"/>
              <w:adjustRightInd w:val="0"/>
              <w:snapToGrid w:val="0"/>
              <w:spacing w:after="0" w:line="240" w:lineRule="auto"/>
              <w:ind w:left="720"/>
              <w:textAlignment w:val="baseline"/>
              <w:rPr>
                <w:rFonts w:ascii="Times New Roman" w:eastAsia="MS Mincho" w:hAnsi="Times New Roman"/>
                <w:sz w:val="20"/>
                <w:szCs w:val="20"/>
                <w:lang w:val="en-GB" w:eastAsia="en-GB"/>
              </w:rPr>
            </w:pPr>
            <w:bookmarkStart w:id="9" w:name="_Hlk67595233"/>
            <w:r>
              <w:rPr>
                <w:rFonts w:ascii="Times New Roman" w:eastAsia="MS Mincho" w:hAnsi="Times New Roman"/>
                <w:sz w:val="20"/>
                <w:szCs w:val="20"/>
                <w:lang w:val="en-GB" w:eastAsia="en-GB"/>
              </w:rPr>
              <w:lastRenderedPageBreak/>
              <w:t xml:space="preserve">Note: This objective is applicable </w:t>
            </w:r>
            <w:r>
              <w:rPr>
                <w:rFonts w:ascii="Times New Roman" w:eastAsia="MS Mincho" w:hAnsi="Times New Roman"/>
                <w:sz w:val="20"/>
                <w:szCs w:val="20"/>
                <w:lang w:val="en-GB" w:eastAsia="en-GB"/>
              </w:rPr>
              <w:t>to NR and E-UTRA.</w:t>
            </w:r>
          </w:p>
          <w:bookmarkEnd w:id="9"/>
          <w:p w:rsidR="00AA6D48" w:rsidRDefault="00AA6D48">
            <w:pPr>
              <w:overflowPunct w:val="0"/>
              <w:autoSpaceDE w:val="0"/>
              <w:autoSpaceDN w:val="0"/>
              <w:adjustRightInd w:val="0"/>
              <w:snapToGrid w:val="0"/>
              <w:spacing w:after="0" w:line="240" w:lineRule="auto"/>
              <w:ind w:left="1080"/>
              <w:textAlignment w:val="baseline"/>
              <w:rPr>
                <w:rFonts w:ascii="Times New Roman" w:eastAsia="MS Mincho" w:hAnsi="Times New Roman"/>
                <w:sz w:val="20"/>
                <w:szCs w:val="20"/>
                <w:lang w:eastAsia="en-GB"/>
              </w:rPr>
            </w:pPr>
          </w:p>
          <w:p w:rsidR="00AA6D48" w:rsidRDefault="0001121E">
            <w:pPr>
              <w:numPr>
                <w:ilvl w:val="0"/>
                <w:numId w:val="4"/>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sz w:val="20"/>
                <w:szCs w:val="20"/>
                <w:lang w:val="en-GB"/>
              </w:rPr>
            </w:pPr>
            <w:r>
              <w:rPr>
                <w:rFonts w:ascii="Times New Roman" w:eastAsia="宋体" w:hAnsi="Times New Roman"/>
                <w:sz w:val="20"/>
                <w:szCs w:val="20"/>
                <w:lang w:val="en-GB"/>
              </w:rPr>
              <w:t xml:space="preserve">Support the following enhancements </w:t>
            </w:r>
            <w:r>
              <w:rPr>
                <w:rFonts w:ascii="Times New Roman" w:eastAsia="宋体" w:hAnsi="Times New Roman"/>
                <w:sz w:val="20"/>
                <w:szCs w:val="20"/>
                <w:lang w:val="en-GB"/>
              </w:rPr>
              <w:t>of</w:t>
            </w:r>
            <w:r>
              <w:rPr>
                <w:rFonts w:ascii="Times New Roman" w:eastAsia="宋体" w:hAnsi="Times New Roman"/>
                <w:sz w:val="20"/>
                <w:szCs w:val="20"/>
                <w:lang w:val="en-GB"/>
              </w:rPr>
              <w:t xml:space="preserve"> A-GNSS positioning  [RAN2, RAN3, RAN4]</w:t>
            </w:r>
          </w:p>
          <w:p w:rsidR="00AA6D48" w:rsidRDefault="0001121E">
            <w:pPr>
              <w:numPr>
                <w:ilvl w:val="1"/>
                <w:numId w:val="4"/>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sz w:val="20"/>
                <w:szCs w:val="20"/>
                <w:lang w:val="en-GB"/>
              </w:rPr>
            </w:pPr>
            <w:r>
              <w:rPr>
                <w:rFonts w:ascii="Times New Roman" w:eastAsia="宋体" w:hAnsi="Times New Roman"/>
                <w:sz w:val="20"/>
                <w:szCs w:val="20"/>
                <w:lang w:val="en-GB"/>
              </w:rPr>
              <w:t>Specify support for BDS B2a signal</w:t>
            </w:r>
          </w:p>
          <w:p w:rsidR="00AA6D48" w:rsidRDefault="0001121E">
            <w:pPr>
              <w:numPr>
                <w:ilvl w:val="1"/>
                <w:numId w:val="4"/>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sz w:val="20"/>
                <w:szCs w:val="20"/>
                <w:lang w:val="en-GB"/>
              </w:rPr>
            </w:pPr>
            <w:r>
              <w:rPr>
                <w:rFonts w:ascii="Times New Roman" w:eastAsia="宋体" w:hAnsi="Times New Roman"/>
                <w:sz w:val="20"/>
                <w:szCs w:val="20"/>
                <w:lang w:val="en-GB"/>
              </w:rPr>
              <w:t>Specify support for BDS B</w:t>
            </w:r>
            <w:r>
              <w:rPr>
                <w:rFonts w:ascii="Times New Roman" w:eastAsia="宋体" w:hAnsi="Times New Roman" w:hint="eastAsia"/>
                <w:sz w:val="20"/>
                <w:szCs w:val="20"/>
                <w:lang w:val="en-GB"/>
              </w:rPr>
              <w:t>3I</w:t>
            </w:r>
            <w:r>
              <w:rPr>
                <w:rFonts w:ascii="Times New Roman" w:eastAsia="宋体" w:hAnsi="Times New Roman"/>
                <w:sz w:val="20"/>
                <w:szCs w:val="20"/>
                <w:lang w:val="en-GB"/>
              </w:rPr>
              <w:t xml:space="preserve"> signal</w:t>
            </w:r>
          </w:p>
          <w:p w:rsidR="00AA6D48" w:rsidRDefault="0001121E">
            <w:pPr>
              <w:numPr>
                <w:ilvl w:val="1"/>
                <w:numId w:val="4"/>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sz w:val="20"/>
                <w:szCs w:val="20"/>
                <w:lang w:val="en-GB"/>
              </w:rPr>
            </w:pPr>
            <w:r>
              <w:rPr>
                <w:rFonts w:ascii="Times New Roman" w:eastAsia="宋体" w:hAnsi="Times New Roman"/>
                <w:sz w:val="20"/>
                <w:szCs w:val="20"/>
                <w:lang w:val="en-GB"/>
              </w:rPr>
              <w:t>Specify support for NavIC to NR</w:t>
            </w:r>
          </w:p>
          <w:p w:rsidR="00AA6D48" w:rsidRDefault="0001121E">
            <w:pPr>
              <w:overflowPunct w:val="0"/>
              <w:autoSpaceDE w:val="0"/>
              <w:autoSpaceDN w:val="0"/>
              <w:adjustRightInd w:val="0"/>
              <w:snapToGrid w:val="0"/>
              <w:spacing w:after="0" w:line="240" w:lineRule="auto"/>
              <w:ind w:firstLineChars="350" w:firstLine="700"/>
              <w:contextualSpacing/>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US"/>
              </w:rPr>
              <w:t>Note: This objective is applicable to NR and E-UTRA.</w:t>
            </w:r>
          </w:p>
          <w:p w:rsidR="00AA6D48" w:rsidRDefault="00AA6D48">
            <w:pPr>
              <w:overflowPunct w:val="0"/>
              <w:autoSpaceDE w:val="0"/>
              <w:autoSpaceDN w:val="0"/>
              <w:adjustRightInd w:val="0"/>
              <w:snapToGrid w:val="0"/>
              <w:spacing w:after="0" w:line="240" w:lineRule="auto"/>
              <w:ind w:left="720"/>
              <w:textAlignment w:val="baseline"/>
              <w:rPr>
                <w:rFonts w:ascii="Times New Roman" w:eastAsia="MS Mincho" w:hAnsi="Times New Roman"/>
                <w:sz w:val="20"/>
                <w:szCs w:val="20"/>
                <w:lang w:val="en-GB" w:eastAsia="en-GB"/>
              </w:rPr>
            </w:pPr>
          </w:p>
          <w:p w:rsidR="00AA6D48" w:rsidRDefault="0001121E">
            <w:pPr>
              <w:numPr>
                <w:ilvl w:val="0"/>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Study and specify, if agreed, the enhancements of information reporting from UE and gNB for multipath/NLOS mitigation [RAN1, RAN2, RAN3]</w:t>
            </w:r>
          </w:p>
          <w:p w:rsidR="00AA6D48" w:rsidRDefault="00AA6D48">
            <w:pPr>
              <w:overflowPunct w:val="0"/>
              <w:autoSpaceDE w:val="0"/>
              <w:autoSpaceDN w:val="0"/>
              <w:adjustRightInd w:val="0"/>
              <w:snapToGrid w:val="0"/>
              <w:spacing w:after="0" w:line="240" w:lineRule="auto"/>
              <w:ind w:left="720"/>
              <w:textAlignment w:val="baseline"/>
              <w:rPr>
                <w:rFonts w:ascii="Times New Roman" w:eastAsia="宋体" w:hAnsi="Times New Roman"/>
                <w:sz w:val="20"/>
                <w:szCs w:val="20"/>
                <w:lang w:val="en-GB"/>
              </w:rPr>
            </w:pPr>
          </w:p>
          <w:p w:rsidR="00AA6D48" w:rsidRDefault="0001121E">
            <w:pPr>
              <w:numPr>
                <w:ilvl w:val="0"/>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Discuss and specify new as well as the impact on the existing RAN4 requirements for positioning and other RRM measurem</w:t>
            </w:r>
            <w:r>
              <w:rPr>
                <w:rFonts w:ascii="Times New Roman" w:eastAsia="MS Mincho" w:hAnsi="Times New Roman"/>
                <w:sz w:val="20"/>
                <w:szCs w:val="20"/>
                <w:lang w:val="en-GB" w:eastAsia="en-GB"/>
              </w:rPr>
              <w:t>ents and corresponding procedures [RAN4]</w:t>
            </w:r>
          </w:p>
          <w:p w:rsidR="00AA6D48" w:rsidRDefault="00AA6D48">
            <w:pPr>
              <w:snapToGrid w:val="0"/>
              <w:spacing w:after="0" w:line="240" w:lineRule="auto"/>
              <w:ind w:left="1440"/>
              <w:rPr>
                <w:rFonts w:ascii="Times New Roman" w:eastAsia="宋体" w:hAnsi="Times New Roman"/>
                <w:sz w:val="20"/>
                <w:szCs w:val="20"/>
                <w:lang w:val="en-GB"/>
              </w:rPr>
            </w:pPr>
          </w:p>
          <w:p w:rsidR="00AA6D48" w:rsidRDefault="0001121E">
            <w:pPr>
              <w:numPr>
                <w:ilvl w:val="0"/>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 xml:space="preserve">Define extensions of signalling, protocol and procedure for NR positioning enhancement, as needed [RAN3] </w:t>
            </w:r>
          </w:p>
        </w:tc>
      </w:tr>
    </w:tbl>
    <w:p w:rsidR="00AA6D48" w:rsidRDefault="0001121E">
      <w:pPr>
        <w:adjustRightInd w:val="0"/>
        <w:snapToGrid w:val="0"/>
        <w:spacing w:before="120" w:afterLines="50" w:after="180" w:line="240" w:lineRule="auto"/>
        <w:jc w:val="both"/>
        <w:rPr>
          <w:sz w:val="20"/>
          <w:szCs w:val="20"/>
        </w:rPr>
      </w:pPr>
      <w:r>
        <w:rPr>
          <w:rFonts w:ascii="Times New Roman" w:eastAsia="宋体" w:hAnsi="Times New Roman"/>
          <w:sz w:val="20"/>
          <w:szCs w:val="20"/>
          <w:lang w:val="en-GB" w:eastAsia="en-GB"/>
        </w:rPr>
        <w:lastRenderedPageBreak/>
        <w:t>In this contribution, we provide our views from RAN1 perspective for the bullets led by RAN2 but very relev</w:t>
      </w:r>
      <w:r>
        <w:rPr>
          <w:rFonts w:ascii="Times New Roman" w:eastAsia="宋体" w:hAnsi="Times New Roman"/>
          <w:sz w:val="20"/>
          <w:szCs w:val="20"/>
          <w:lang w:val="en-GB" w:eastAsia="en-GB"/>
        </w:rPr>
        <w:t>ant with RAN1. Our views on those bullets led by RAN1 can be found in our companion contributions in other parallel agenda items of Rel-17 positioning.</w:t>
      </w:r>
    </w:p>
    <w:bookmarkEnd w:id="6"/>
    <w:p w:rsidR="00AA6D48" w:rsidRDefault="0001121E">
      <w:pPr>
        <w:pStyle w:val="1"/>
        <w:snapToGrid w:val="0"/>
        <w:spacing w:before="120" w:afterLines="50" w:after="180"/>
        <w:ind w:left="431" w:hanging="431"/>
        <w:jc w:val="both"/>
        <w:rPr>
          <w:sz w:val="28"/>
          <w:lang w:val="en-US"/>
        </w:rPr>
      </w:pPr>
      <w:r>
        <w:rPr>
          <w:sz w:val="28"/>
          <w:lang w:val="en-US"/>
        </w:rPr>
        <w:t>Positioning in RRC inactive state</w:t>
      </w:r>
    </w:p>
    <w:p w:rsidR="00AA6D48" w:rsidRDefault="0001121E">
      <w:pPr>
        <w:adjustRightInd w:val="0"/>
        <w:snapToGrid w:val="0"/>
        <w:spacing w:before="120" w:afterLines="50" w:after="180" w:line="240" w:lineRule="auto"/>
        <w:jc w:val="both"/>
        <w:rPr>
          <w:rFonts w:ascii="Times New Roman" w:eastAsia="MS Mincho" w:hAnsi="Times New Roman"/>
          <w:sz w:val="20"/>
          <w:szCs w:val="20"/>
          <w:lang w:val="en-GB" w:eastAsia="en-GB"/>
        </w:rPr>
      </w:pPr>
      <w:r>
        <w:rPr>
          <w:rFonts w:ascii="Times New Roman" w:hAnsi="Times New Roman"/>
          <w:sz w:val="20"/>
          <w:szCs w:val="20"/>
        </w:rPr>
        <w:t xml:space="preserve">As described in the fourth bullet of the above agreed WID, discussion </w:t>
      </w:r>
      <w:r>
        <w:rPr>
          <w:rFonts w:ascii="Times New Roman" w:hAnsi="Times New Roman"/>
          <w:sz w:val="20"/>
          <w:szCs w:val="20"/>
        </w:rPr>
        <w:t xml:space="preserve">on </w:t>
      </w:r>
      <w:r>
        <w:rPr>
          <w:rFonts w:ascii="Times New Roman" w:eastAsia="MS Mincho" w:hAnsi="Times New Roman"/>
          <w:sz w:val="20"/>
          <w:szCs w:val="20"/>
          <w:lang w:val="en-GB" w:eastAsia="en-GB"/>
        </w:rPr>
        <w:t xml:space="preserve">UL and DL+UL NR positioning method in RRC inactive state has low priority. It depends if there is enough time at the later stage of Rel-17. Thus, we only provide our views in this contribution for NR DL positioning methods in RRC inactive state. </w:t>
      </w:r>
    </w:p>
    <w:p w:rsidR="00AA6D48" w:rsidRDefault="0001121E">
      <w:pPr>
        <w:snapToGrid w:val="0"/>
        <w:spacing w:before="120" w:afterLines="50" w:after="180" w:line="240" w:lineRule="auto"/>
        <w:jc w:val="both"/>
        <w:rPr>
          <w:rFonts w:ascii="Times New Roman" w:eastAsia="MS Mincho" w:hAnsi="Times New Roman"/>
          <w:sz w:val="20"/>
          <w:szCs w:val="20"/>
          <w:lang w:val="en-GB" w:eastAsia="en-GB"/>
        </w:rPr>
      </w:pPr>
      <w:r>
        <w:rPr>
          <w:rFonts w:ascii="Times New Roman" w:eastAsia="MS Mincho" w:hAnsi="Times New Roman"/>
          <w:sz w:val="20"/>
          <w:szCs w:val="20"/>
          <w:lang w:val="en-GB" w:eastAsia="en-GB"/>
        </w:rPr>
        <w:t>Depend</w:t>
      </w:r>
      <w:r>
        <w:rPr>
          <w:rFonts w:ascii="Times New Roman" w:eastAsia="MS Mincho" w:hAnsi="Times New Roman"/>
          <w:sz w:val="20"/>
          <w:szCs w:val="20"/>
          <w:lang w:val="en-GB" w:eastAsia="en-GB"/>
        </w:rPr>
        <w:t xml:space="preserve">ing on whether location service is triggered by LMF or UE, there are mainly two cases for DL positioning method. </w:t>
      </w:r>
    </w:p>
    <w:p w:rsidR="00AA6D48" w:rsidRDefault="0001121E">
      <w:pPr>
        <w:pStyle w:val="2"/>
        <w:snapToGrid w:val="0"/>
        <w:spacing w:before="100" w:beforeAutospacing="1" w:after="100" w:afterAutospacing="1" w:line="240" w:lineRule="auto"/>
        <w:rPr>
          <w:rFonts w:ascii="Times New Roman" w:hAnsi="Times New Roman"/>
          <w:b/>
          <w:sz w:val="22"/>
          <w:szCs w:val="22"/>
        </w:rPr>
      </w:pPr>
      <w:r>
        <w:rPr>
          <w:rFonts w:ascii="Times New Roman" w:hAnsi="Times New Roman" w:hint="eastAsia"/>
          <w:b/>
          <w:sz w:val="22"/>
          <w:szCs w:val="22"/>
        </w:rPr>
        <w:t>M</w:t>
      </w:r>
      <w:r>
        <w:rPr>
          <w:rFonts w:ascii="Times New Roman" w:hAnsi="Times New Roman" w:hint="eastAsia"/>
          <w:b/>
          <w:sz w:val="22"/>
          <w:szCs w:val="22"/>
        </w:rPr>
        <w:t>O-LR service</w:t>
      </w:r>
    </w:p>
    <w:p w:rsidR="00AA6D48" w:rsidRDefault="0001121E">
      <w:pPr>
        <w:snapToGrid w:val="0"/>
        <w:spacing w:before="120" w:afterLines="50" w:after="180" w:line="240" w:lineRule="auto"/>
        <w:jc w:val="both"/>
        <w:rPr>
          <w:rFonts w:ascii="Times New Roman" w:eastAsia="MS Mincho" w:hAnsi="Times New Roman"/>
          <w:sz w:val="20"/>
          <w:szCs w:val="20"/>
          <w:lang w:val="en-GB" w:eastAsia="en-GB"/>
        </w:rPr>
      </w:pPr>
      <w:r>
        <w:rPr>
          <w:rFonts w:ascii="Times New Roman" w:eastAsia="MS Mincho" w:hAnsi="Times New Roman"/>
          <w:sz w:val="20"/>
          <w:szCs w:val="20"/>
          <w:lang w:val="en-GB" w:eastAsia="en-GB"/>
        </w:rPr>
        <w:t xml:space="preserve">If UE triggers location service, the DL positioning procedure can reuse small data design which is under discussion in RAN2. The general procedure can be shown in Figure 1. </w:t>
      </w:r>
    </w:p>
    <w:p w:rsidR="00AA6D48" w:rsidRDefault="0001121E">
      <w:pPr>
        <w:snapToGrid w:val="0"/>
        <w:spacing w:before="120" w:afterLines="50" w:after="180" w:line="240" w:lineRule="auto"/>
        <w:jc w:val="both"/>
        <w:rPr>
          <w:rFonts w:ascii="Times New Roman" w:hAnsi="Times New Roman"/>
          <w:sz w:val="20"/>
          <w:szCs w:val="20"/>
        </w:rPr>
      </w:pPr>
      <w:r>
        <w:rPr>
          <w:rFonts w:ascii="Times New Roman" w:hAnsi="Times New Roman"/>
          <w:sz w:val="20"/>
          <w:szCs w:val="20"/>
          <w:lang w:val="en-GB"/>
        </w:rPr>
        <w:t xml:space="preserve">To minimize specification effort, Rel-16 mechanism with broadcast assistance data </w:t>
      </w:r>
      <w:r>
        <w:rPr>
          <w:rFonts w:ascii="Times New Roman" w:hAnsi="Times New Roman"/>
          <w:sz w:val="20"/>
          <w:szCs w:val="20"/>
          <w:lang w:val="en-GB"/>
        </w:rPr>
        <w:t>request and delivery shown in step 1 and step 2 respectively can be reused. After get assistance data, UE can measure</w:t>
      </w:r>
      <w:r>
        <w:rPr>
          <w:rFonts w:ascii="Times New Roman" w:hAnsi="Times New Roman" w:hint="eastAsia"/>
          <w:sz w:val="20"/>
          <w:szCs w:val="20"/>
        </w:rPr>
        <w:t xml:space="preserve"> DL</w:t>
      </w:r>
      <w:r>
        <w:rPr>
          <w:rFonts w:ascii="Times New Roman" w:hAnsi="Times New Roman"/>
          <w:sz w:val="20"/>
          <w:szCs w:val="20"/>
          <w:lang w:val="en-GB"/>
        </w:rPr>
        <w:t xml:space="preserve"> PRS accordingly, and then to report measurement results (provide location information) to LMF via small data transmission mechanism whi</w:t>
      </w:r>
      <w:r>
        <w:rPr>
          <w:rFonts w:ascii="Times New Roman" w:hAnsi="Times New Roman"/>
          <w:sz w:val="20"/>
          <w:szCs w:val="20"/>
          <w:lang w:val="en-GB"/>
        </w:rPr>
        <w:t xml:space="preserve">ch depends on the outcome of SDT agenda in RAN2, e.g. UE reports measurement results via UL resources in or after initial access message A or message 3. It is noted that step 1 may not be necessary if UE can receive </w:t>
      </w:r>
      <w:r>
        <w:rPr>
          <w:rFonts w:ascii="Times New Roman" w:hAnsi="Times New Roman" w:hint="eastAsia"/>
          <w:sz w:val="20"/>
          <w:szCs w:val="20"/>
        </w:rPr>
        <w:t xml:space="preserve">on-going </w:t>
      </w:r>
      <w:r>
        <w:rPr>
          <w:rFonts w:ascii="Times New Roman" w:hAnsi="Times New Roman"/>
          <w:sz w:val="20"/>
          <w:szCs w:val="20"/>
          <w:lang w:val="en-GB"/>
        </w:rPr>
        <w:t xml:space="preserve">broadcast assistance data. </w:t>
      </w:r>
      <w:r>
        <w:rPr>
          <w:rFonts w:ascii="Times New Roman" w:hAnsi="Times New Roman" w:hint="eastAsia"/>
          <w:sz w:val="20"/>
          <w:szCs w:val="20"/>
        </w:rPr>
        <w:t>In a</w:t>
      </w:r>
      <w:r>
        <w:rPr>
          <w:rFonts w:ascii="Times New Roman" w:hAnsi="Times New Roman" w:hint="eastAsia"/>
          <w:sz w:val="20"/>
          <w:szCs w:val="20"/>
        </w:rPr>
        <w:t xml:space="preserve">ddition, </w:t>
      </w:r>
      <w:r>
        <w:rPr>
          <w:rFonts w:ascii="Times New Roman" w:hAnsi="Times New Roman" w:hint="eastAsia"/>
          <w:sz w:val="20"/>
          <w:szCs w:val="20"/>
        </w:rPr>
        <w:t xml:space="preserve">when UE is RRC inactive state, </w:t>
      </w:r>
      <w:r>
        <w:rPr>
          <w:rFonts w:ascii="Times New Roman" w:hAnsi="Times New Roman" w:hint="eastAsia"/>
          <w:sz w:val="20"/>
          <w:szCs w:val="20"/>
        </w:rPr>
        <w:t xml:space="preserve">UE </w:t>
      </w:r>
      <w:r>
        <w:rPr>
          <w:rFonts w:ascii="Times New Roman" w:hAnsi="Times New Roman" w:hint="eastAsia"/>
          <w:sz w:val="20"/>
          <w:szCs w:val="20"/>
        </w:rPr>
        <w:t>may also receive</w:t>
      </w:r>
      <w:r>
        <w:rPr>
          <w:rFonts w:ascii="Times New Roman" w:hAnsi="Times New Roman" w:hint="eastAsia"/>
          <w:sz w:val="20"/>
          <w:szCs w:val="20"/>
        </w:rPr>
        <w:t xml:space="preserve"> </w:t>
      </w:r>
      <w:r>
        <w:rPr>
          <w:rFonts w:ascii="Times New Roman" w:hAnsi="Times New Roman" w:hint="eastAsia"/>
          <w:sz w:val="20"/>
          <w:szCs w:val="20"/>
        </w:rPr>
        <w:t>DL PRS</w:t>
      </w:r>
      <w:r>
        <w:rPr>
          <w:rFonts w:ascii="Times New Roman" w:hAnsi="Times New Roman" w:hint="eastAsia"/>
          <w:sz w:val="20"/>
          <w:szCs w:val="20"/>
        </w:rPr>
        <w:t xml:space="preserve"> configured in RRC connected state. This </w:t>
      </w:r>
      <w:r>
        <w:rPr>
          <w:rFonts w:ascii="Times New Roman" w:hAnsi="Times New Roman" w:hint="eastAsia"/>
          <w:sz w:val="20"/>
          <w:szCs w:val="20"/>
        </w:rPr>
        <w:t xml:space="preserve">could also have small specification impact without requiring step 1 and step 2 in </w:t>
      </w:r>
      <w:r>
        <w:rPr>
          <w:rFonts w:ascii="Times New Roman" w:hAnsi="Times New Roman" w:hint="eastAsia"/>
          <w:sz w:val="20"/>
          <w:szCs w:val="20"/>
        </w:rPr>
        <w:t>Figure 1.</w:t>
      </w:r>
    </w:p>
    <w:p w:rsidR="00AA6D48" w:rsidRDefault="0001121E">
      <w:pPr>
        <w:snapToGrid w:val="0"/>
        <w:spacing w:before="120" w:afterLines="50" w:after="180" w:line="240" w:lineRule="auto"/>
        <w:jc w:val="both"/>
        <w:rPr>
          <w:rFonts w:ascii="Times New Roman" w:hAnsi="Times New Roman"/>
          <w:sz w:val="20"/>
          <w:szCs w:val="20"/>
          <w:lang w:val="en-GB"/>
        </w:rPr>
      </w:pPr>
      <w:r>
        <w:rPr>
          <w:rFonts w:ascii="Times New Roman" w:hAnsi="Times New Roman"/>
          <w:sz w:val="20"/>
          <w:szCs w:val="20"/>
          <w:lang w:val="en-GB"/>
        </w:rPr>
        <w:t xml:space="preserve">If UE dedicated assistance data is also supported, UE firstly needs to request dedicated assistance data via SDT, and then receive the dedicated assistance data and further reports measurement results. All three steps are still in RRC inactive state.   </w:t>
      </w:r>
    </w:p>
    <w:p w:rsidR="00AA6D48" w:rsidRDefault="0001121E">
      <w:pPr>
        <w:snapToGrid w:val="0"/>
        <w:spacing w:before="120" w:afterLines="50" w:after="180" w:line="240" w:lineRule="auto"/>
        <w:jc w:val="both"/>
        <w:rPr>
          <w:rFonts w:ascii="Times New Roman" w:hAnsi="Times New Roman"/>
          <w:sz w:val="20"/>
          <w:szCs w:val="20"/>
          <w:lang w:val="en-GB"/>
        </w:rPr>
      </w:pPr>
      <w:r>
        <w:rPr>
          <w:rFonts w:ascii="Times New Roman" w:hAnsi="Times New Roman"/>
          <w:sz w:val="20"/>
          <w:szCs w:val="20"/>
          <w:lang w:val="en-GB"/>
        </w:rPr>
        <w:t>In</w:t>
      </w:r>
      <w:r>
        <w:rPr>
          <w:rFonts w:ascii="Times New Roman" w:hAnsi="Times New Roman"/>
          <w:sz w:val="20"/>
          <w:szCs w:val="20"/>
          <w:lang w:val="en-GB"/>
        </w:rPr>
        <w:t xml:space="preserve"> our view, these procedures seem RAN2 issue, there may not be RAN1 discussion needed. </w:t>
      </w:r>
    </w:p>
    <w:p w:rsidR="00AA6D48" w:rsidRDefault="0001121E">
      <w:pPr>
        <w:snapToGrid w:val="0"/>
        <w:spacing w:before="120" w:afterLines="50" w:after="180" w:line="240" w:lineRule="auto"/>
        <w:jc w:val="center"/>
        <w:rPr>
          <w:sz w:val="20"/>
        </w:rPr>
      </w:pPr>
      <w:r>
        <w:rPr>
          <w:noProof/>
          <w:sz w:val="20"/>
        </w:rPr>
        <w:lastRenderedPageBreak/>
        <w:drawing>
          <wp:inline distT="0" distB="0" distL="0" distR="0">
            <wp:extent cx="4431665" cy="1752600"/>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b="25196"/>
                    <a:stretch>
                      <a:fillRect/>
                    </a:stretch>
                  </pic:blipFill>
                  <pic:spPr>
                    <a:xfrm>
                      <a:off x="0" y="0"/>
                      <a:ext cx="4458259" cy="1763751"/>
                    </a:xfrm>
                    <a:prstGeom prst="rect">
                      <a:avLst/>
                    </a:prstGeom>
                    <a:noFill/>
                    <a:ln>
                      <a:noFill/>
                    </a:ln>
                  </pic:spPr>
                </pic:pic>
              </a:graphicData>
            </a:graphic>
          </wp:inline>
        </w:drawing>
      </w:r>
    </w:p>
    <w:p w:rsidR="00AA6D48" w:rsidRDefault="0001121E">
      <w:pPr>
        <w:snapToGrid w:val="0"/>
        <w:spacing w:before="120" w:afterLines="50" w:after="180" w:line="240" w:lineRule="auto"/>
        <w:jc w:val="center"/>
        <w:rPr>
          <w:rFonts w:ascii="Times New Roman" w:eastAsia="MS Mincho" w:hAnsi="Times New Roman"/>
          <w:sz w:val="20"/>
          <w:szCs w:val="20"/>
          <w:lang w:val="en-GB" w:eastAsia="en-GB"/>
        </w:rPr>
      </w:pPr>
      <w:r>
        <w:rPr>
          <w:rFonts w:ascii="Times New Roman" w:eastAsia="MS Mincho" w:hAnsi="Times New Roman" w:hint="eastAsia"/>
          <w:sz w:val="20"/>
          <w:szCs w:val="20"/>
          <w:lang w:val="en-GB" w:eastAsia="en-GB"/>
        </w:rPr>
        <w:t>F</w:t>
      </w:r>
      <w:r>
        <w:rPr>
          <w:rFonts w:ascii="Times New Roman" w:eastAsia="MS Mincho" w:hAnsi="Times New Roman"/>
          <w:sz w:val="20"/>
          <w:szCs w:val="20"/>
          <w:lang w:val="en-GB" w:eastAsia="en-GB"/>
        </w:rPr>
        <w:t>igure 1 UE triggers DL positioning procedure</w:t>
      </w:r>
    </w:p>
    <w:p w:rsidR="00AA6D48" w:rsidRDefault="0001121E">
      <w:pPr>
        <w:pStyle w:val="2"/>
        <w:snapToGrid w:val="0"/>
        <w:spacing w:before="100" w:beforeAutospacing="1" w:after="100" w:afterAutospacing="1" w:line="240" w:lineRule="auto"/>
        <w:rPr>
          <w:rFonts w:ascii="Times New Roman" w:hAnsi="Times New Roman"/>
          <w:b/>
          <w:sz w:val="22"/>
          <w:szCs w:val="22"/>
        </w:rPr>
      </w:pPr>
      <w:r>
        <w:rPr>
          <w:rFonts w:ascii="Times New Roman" w:hAnsi="Times New Roman" w:hint="eastAsia"/>
          <w:b/>
          <w:sz w:val="22"/>
          <w:szCs w:val="22"/>
        </w:rPr>
        <w:t>MT-LR service</w:t>
      </w:r>
    </w:p>
    <w:p w:rsidR="00AA6D48" w:rsidRDefault="0001121E">
      <w:pPr>
        <w:snapToGrid w:val="0"/>
        <w:spacing w:before="120" w:afterLines="50" w:after="180" w:line="240" w:lineRule="auto"/>
        <w:jc w:val="both"/>
        <w:rPr>
          <w:rFonts w:ascii="Times New Roman" w:eastAsia="MS Mincho" w:hAnsi="Times New Roman"/>
          <w:sz w:val="20"/>
          <w:szCs w:val="20"/>
          <w:lang w:val="en-GB" w:eastAsia="en-GB"/>
        </w:rPr>
      </w:pPr>
      <w:r>
        <w:rPr>
          <w:rFonts w:ascii="Times New Roman" w:eastAsia="MS Mincho" w:hAnsi="Times New Roman"/>
          <w:sz w:val="20"/>
          <w:szCs w:val="20"/>
          <w:lang w:val="en-GB" w:eastAsia="en-GB"/>
        </w:rPr>
        <w:t>If LMF triggers location service, the procedure will be different from Figure</w:t>
      </w:r>
      <w:r>
        <w:rPr>
          <w:rFonts w:ascii="Times New Roman" w:eastAsia="MS Mincho" w:hAnsi="Times New Roman"/>
          <w:sz w:val="20"/>
          <w:szCs w:val="20"/>
          <w:lang w:val="en-GB" w:eastAsia="en-GB"/>
        </w:rPr>
        <w:t xml:space="preserve"> 1 since gNB has to trigger UE accessing SDT in RRC inactive state firstly. </w:t>
      </w:r>
    </w:p>
    <w:p w:rsidR="00AA6D48" w:rsidRDefault="0001121E">
      <w:pPr>
        <w:snapToGrid w:val="0"/>
        <w:spacing w:before="120" w:afterLines="50" w:after="180" w:line="240" w:lineRule="auto"/>
        <w:jc w:val="both"/>
        <w:rPr>
          <w:rFonts w:ascii="Times New Roman" w:eastAsia="MS Mincho" w:hAnsi="Times New Roman"/>
          <w:sz w:val="20"/>
          <w:szCs w:val="20"/>
          <w:lang w:val="en-GB" w:eastAsia="en-GB"/>
        </w:rPr>
      </w:pPr>
      <w:r>
        <w:rPr>
          <w:rFonts w:ascii="Times New Roman" w:eastAsia="MS Mincho" w:hAnsi="Times New Roman"/>
          <w:sz w:val="20"/>
          <w:szCs w:val="20"/>
          <w:lang w:val="en-GB" w:eastAsia="en-GB"/>
        </w:rPr>
        <w:t xml:space="preserve">As shown in Figure 2, because LMF cannot directly communicate with UE which is in RRC inactive state, LMF should firstly send location request to gNB in step 1, then gNB triggers </w:t>
      </w:r>
      <w:r>
        <w:rPr>
          <w:rFonts w:ascii="Times New Roman" w:eastAsia="MS Mincho" w:hAnsi="Times New Roman"/>
          <w:sz w:val="20"/>
          <w:szCs w:val="20"/>
          <w:lang w:val="en-GB" w:eastAsia="en-GB"/>
        </w:rPr>
        <w:t>UE being small data transmission for positioning. Since positioning request may only be triggered for a few of UEs of a cell, paging message is a good choice to trigger positioning procedure via SDT for UEs in RRC inactive state. In step 3, gNB can broadca</w:t>
      </w:r>
      <w:r>
        <w:rPr>
          <w:rFonts w:ascii="Times New Roman" w:eastAsia="MS Mincho" w:hAnsi="Times New Roman"/>
          <w:sz w:val="20"/>
          <w:szCs w:val="20"/>
          <w:lang w:val="en-GB" w:eastAsia="en-GB"/>
        </w:rPr>
        <w:t xml:space="preserve">st assistance data as the same as Rel-16, then UE does the measurement and provide location information via SDT procedure in RRC inactive state. </w:t>
      </w:r>
    </w:p>
    <w:p w:rsidR="00AA6D48" w:rsidRDefault="0001121E">
      <w:pPr>
        <w:snapToGrid w:val="0"/>
        <w:spacing w:before="120" w:afterLines="50" w:after="180" w:line="240" w:lineRule="auto"/>
        <w:jc w:val="center"/>
        <w:rPr>
          <w:rFonts w:ascii="Times New Roman" w:eastAsia="MS Mincho" w:hAnsi="Times New Roman"/>
          <w:sz w:val="20"/>
          <w:szCs w:val="20"/>
          <w:lang w:val="en-GB" w:eastAsia="en-GB"/>
        </w:rPr>
      </w:pPr>
      <w:r>
        <w:rPr>
          <w:rFonts w:ascii="Times New Roman" w:eastAsia="MS Mincho" w:hAnsi="Times New Roman"/>
          <w:noProof/>
          <w:sz w:val="20"/>
          <w:szCs w:val="20"/>
        </w:rPr>
        <w:drawing>
          <wp:inline distT="0" distB="0" distL="0" distR="0">
            <wp:extent cx="4089400" cy="19050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a:extLst>
                        <a:ext uri="{28A0092B-C50C-407E-A947-70E740481C1C}">
                          <a14:useLocalDpi xmlns:a14="http://schemas.microsoft.com/office/drawing/2010/main" val="0"/>
                        </a:ext>
                      </a:extLst>
                    </a:blip>
                    <a:srcRect b="11893"/>
                    <a:stretch>
                      <a:fillRect/>
                    </a:stretch>
                  </pic:blipFill>
                  <pic:spPr>
                    <a:xfrm>
                      <a:off x="0" y="0"/>
                      <a:ext cx="4116046" cy="1917949"/>
                    </a:xfrm>
                    <a:prstGeom prst="rect">
                      <a:avLst/>
                    </a:prstGeom>
                    <a:noFill/>
                    <a:ln>
                      <a:noFill/>
                    </a:ln>
                  </pic:spPr>
                </pic:pic>
              </a:graphicData>
            </a:graphic>
          </wp:inline>
        </w:drawing>
      </w:r>
    </w:p>
    <w:p w:rsidR="00AA6D48" w:rsidRDefault="0001121E">
      <w:pPr>
        <w:snapToGrid w:val="0"/>
        <w:spacing w:before="120" w:afterLines="50" w:after="180" w:line="240" w:lineRule="auto"/>
        <w:jc w:val="center"/>
        <w:rPr>
          <w:rFonts w:ascii="Times New Roman" w:eastAsia="MS Mincho" w:hAnsi="Times New Roman"/>
          <w:sz w:val="20"/>
          <w:szCs w:val="20"/>
          <w:lang w:val="en-GB" w:eastAsia="en-GB"/>
        </w:rPr>
      </w:pPr>
      <w:r>
        <w:rPr>
          <w:rFonts w:ascii="Times New Roman" w:eastAsia="MS Mincho" w:hAnsi="Times New Roman" w:hint="eastAsia"/>
          <w:sz w:val="20"/>
          <w:szCs w:val="20"/>
          <w:lang w:val="en-GB" w:eastAsia="en-GB"/>
        </w:rPr>
        <w:t>F</w:t>
      </w:r>
      <w:r>
        <w:rPr>
          <w:rFonts w:ascii="Times New Roman" w:eastAsia="MS Mincho" w:hAnsi="Times New Roman"/>
          <w:sz w:val="20"/>
          <w:szCs w:val="20"/>
          <w:lang w:val="en-GB" w:eastAsia="en-GB"/>
        </w:rPr>
        <w:t>igure 2 LMF triggers DL positioning procedure</w:t>
      </w:r>
    </w:p>
    <w:p w:rsidR="00AA6D48" w:rsidRDefault="0001121E">
      <w:pPr>
        <w:snapToGrid w:val="0"/>
        <w:spacing w:before="120" w:afterLines="50" w:after="180" w:line="240" w:lineRule="auto"/>
        <w:rPr>
          <w:rFonts w:ascii="Times New Roman" w:hAnsi="Times New Roman"/>
          <w:sz w:val="20"/>
          <w:szCs w:val="20"/>
          <w:lang w:val="en-GB"/>
        </w:rPr>
      </w:pPr>
      <w:r>
        <w:rPr>
          <w:rFonts w:ascii="Times New Roman" w:hAnsi="Times New Roman"/>
          <w:sz w:val="20"/>
          <w:szCs w:val="20"/>
          <w:lang w:val="en-GB"/>
        </w:rPr>
        <w:t xml:space="preserve">In the above procedure, how to trigger UE being SDT for positioning in RRC inactive state should be discussed in RAN1 since paging related signalling, e.g. DCI scrambled by P-RNTI may be involved. </w:t>
      </w:r>
    </w:p>
    <w:p w:rsidR="00AA6D48" w:rsidRDefault="0001121E">
      <w:pPr>
        <w:snapToGrid w:val="0"/>
        <w:spacing w:before="120" w:afterLines="50" w:after="180" w:line="240" w:lineRule="auto"/>
        <w:jc w:val="both"/>
        <w:rPr>
          <w:rFonts w:ascii="Times New Roman" w:hAnsi="Times New Roman"/>
          <w:i/>
          <w:iCs/>
          <w:sz w:val="20"/>
          <w:szCs w:val="20"/>
        </w:rPr>
      </w:pPr>
      <w:r>
        <w:rPr>
          <w:rFonts w:ascii="Times New Roman" w:hAnsi="Times New Roman"/>
          <w:b/>
          <w:bCs/>
          <w:i/>
          <w:iCs/>
          <w:sz w:val="20"/>
          <w:szCs w:val="20"/>
        </w:rPr>
        <w:t xml:space="preserve">Proposal 1: </w:t>
      </w:r>
      <w:r>
        <w:rPr>
          <w:rFonts w:ascii="Times New Roman" w:hAnsi="Times New Roman"/>
          <w:bCs/>
          <w:i/>
          <w:iCs/>
          <w:sz w:val="20"/>
          <w:szCs w:val="20"/>
        </w:rPr>
        <w:t>For NR DL positioning method,</w:t>
      </w:r>
      <w:r>
        <w:rPr>
          <w:rFonts w:ascii="Times New Roman" w:hAnsi="Times New Roman"/>
          <w:i/>
          <w:iCs/>
          <w:sz w:val="20"/>
          <w:szCs w:val="20"/>
        </w:rPr>
        <w:t xml:space="preserve"> if LMF triggers </w:t>
      </w:r>
      <w:r>
        <w:rPr>
          <w:rFonts w:ascii="Times New Roman" w:hAnsi="Times New Roman"/>
          <w:i/>
          <w:iCs/>
          <w:sz w:val="20"/>
          <w:szCs w:val="20"/>
        </w:rPr>
        <w:t xml:space="preserve">location request </w:t>
      </w:r>
      <w:r>
        <w:rPr>
          <w:rFonts w:ascii="Times New Roman" w:hAnsi="Times New Roman" w:hint="eastAsia"/>
          <w:i/>
          <w:iCs/>
          <w:sz w:val="20"/>
          <w:szCs w:val="20"/>
        </w:rPr>
        <w:t xml:space="preserve">(or MT-LR) </w:t>
      </w:r>
      <w:r>
        <w:rPr>
          <w:rFonts w:ascii="Times New Roman" w:hAnsi="Times New Roman"/>
          <w:i/>
          <w:iCs/>
          <w:sz w:val="20"/>
          <w:szCs w:val="20"/>
        </w:rPr>
        <w:t>for UE in RRC inactive state, RAN1 should discuss how gNB triggers UE to provide location information via SDT.</w:t>
      </w:r>
    </w:p>
    <w:p w:rsidR="00AA6D48" w:rsidRDefault="00AA6D48">
      <w:pPr>
        <w:snapToGrid w:val="0"/>
        <w:spacing w:before="120" w:afterLines="50" w:after="180" w:line="240" w:lineRule="auto"/>
        <w:jc w:val="both"/>
        <w:rPr>
          <w:rFonts w:ascii="Times New Roman" w:hAnsi="Times New Roman"/>
          <w:iCs/>
          <w:sz w:val="20"/>
          <w:szCs w:val="20"/>
        </w:rPr>
      </w:pPr>
    </w:p>
    <w:p w:rsidR="00AA6D48" w:rsidRDefault="0001121E">
      <w:pPr>
        <w:pStyle w:val="1"/>
        <w:snapToGrid w:val="0"/>
        <w:spacing w:before="120" w:afterLines="50" w:after="180"/>
        <w:ind w:left="431" w:hanging="431"/>
        <w:jc w:val="both"/>
        <w:rPr>
          <w:lang w:val="en-US"/>
        </w:rPr>
      </w:pPr>
      <w:r>
        <w:rPr>
          <w:lang w:val="en-US"/>
        </w:rPr>
        <w:t>On-demand DL PRS</w:t>
      </w:r>
    </w:p>
    <w:p w:rsidR="00AA6D48" w:rsidRDefault="0001121E">
      <w:pPr>
        <w:snapToGrid w:val="0"/>
        <w:spacing w:beforeLines="50" w:before="180" w:afterLines="50" w:after="180" w:line="240" w:lineRule="auto"/>
        <w:jc w:val="both"/>
        <w:rPr>
          <w:rFonts w:ascii="Times New Roman" w:eastAsia="MS Mincho" w:hAnsi="Times New Roman"/>
          <w:sz w:val="20"/>
          <w:szCs w:val="20"/>
          <w:lang w:val="en-GB" w:eastAsia="en-GB"/>
        </w:rPr>
      </w:pPr>
      <w:r>
        <w:rPr>
          <w:rFonts w:ascii="Times New Roman" w:eastAsia="MS Mincho" w:hAnsi="Times New Roman"/>
          <w:sz w:val="20"/>
          <w:szCs w:val="20"/>
          <w:lang w:val="en-GB" w:eastAsia="en-GB"/>
        </w:rPr>
        <w:t>Generally, on-demand DL-PRS allows a UE or LMF to request/suggest/recommend DL-PRS transmission for</w:t>
      </w:r>
      <w:r>
        <w:rPr>
          <w:rFonts w:ascii="Times New Roman" w:eastAsia="MS Mincho" w:hAnsi="Times New Roman"/>
          <w:sz w:val="20"/>
          <w:szCs w:val="20"/>
          <w:lang w:val="en-GB" w:eastAsia="en-GB"/>
        </w:rPr>
        <w:t xml:space="preserve"> positioning measurements or a change of DL-PRS configurations, e.g. increasing bandwidth, selection of frequency layers and/or TRPs. The motivation is to improve system efficiency, reduce positioning latency. </w:t>
      </w:r>
    </w:p>
    <w:p w:rsidR="00AA6D48" w:rsidRDefault="0001121E">
      <w:pPr>
        <w:adjustRightInd w:val="0"/>
        <w:snapToGrid w:val="0"/>
        <w:spacing w:before="120" w:afterLines="50" w:after="180" w:line="240" w:lineRule="auto"/>
        <w:jc w:val="both"/>
        <w:rPr>
          <w:rFonts w:ascii="Times New Roman" w:hAnsi="Times New Roman"/>
          <w:sz w:val="20"/>
          <w:szCs w:val="20"/>
        </w:rPr>
      </w:pPr>
      <w:r>
        <w:rPr>
          <w:rFonts w:ascii="Times New Roman" w:hAnsi="Times New Roman" w:hint="eastAsia"/>
          <w:sz w:val="20"/>
          <w:szCs w:val="20"/>
          <w:lang w:val="en-GB"/>
        </w:rPr>
        <w:lastRenderedPageBreak/>
        <w:t>T</w:t>
      </w:r>
      <w:r>
        <w:rPr>
          <w:rFonts w:ascii="Times New Roman" w:hAnsi="Times New Roman"/>
          <w:sz w:val="20"/>
          <w:szCs w:val="20"/>
          <w:lang w:val="en-GB"/>
        </w:rPr>
        <w:t xml:space="preserve">he main difference between </w:t>
      </w:r>
      <w:r>
        <w:rPr>
          <w:rFonts w:ascii="Times New Roman" w:hAnsi="Times New Roman"/>
          <w:sz w:val="20"/>
          <w:szCs w:val="20"/>
        </w:rPr>
        <w:t xml:space="preserve">UE-initiated PRS </w:t>
      </w:r>
      <w:r>
        <w:rPr>
          <w:rFonts w:ascii="Times New Roman" w:hAnsi="Times New Roman"/>
          <w:sz w:val="20"/>
          <w:szCs w:val="20"/>
        </w:rPr>
        <w:t>request and LMF-initiated PRS request is on which side triggers the PRS transmission or a change of PRS configurations</w:t>
      </w:r>
      <w:r>
        <w:rPr>
          <w:rFonts w:ascii="Times New Roman" w:hAnsi="Times New Roman"/>
          <w:sz w:val="20"/>
          <w:szCs w:val="20"/>
          <w:lang w:val="en-GB"/>
        </w:rPr>
        <w:t xml:space="preserve">, while these two solutions can share a common procedure as shown in Figure 3. </w:t>
      </w:r>
    </w:p>
    <w:p w:rsidR="00AA6D48" w:rsidRDefault="0001121E">
      <w:pPr>
        <w:snapToGrid w:val="0"/>
        <w:spacing w:beforeLines="50" w:before="180" w:afterLines="50" w:after="180" w:line="240" w:lineRule="auto"/>
        <w:jc w:val="center"/>
        <w:rPr>
          <w:rFonts w:ascii="Times New Roman" w:hAnsi="Times New Roman"/>
          <w:sz w:val="20"/>
          <w:szCs w:val="20"/>
        </w:rPr>
      </w:pPr>
      <w:r>
        <w:rPr>
          <w:rFonts w:ascii="Times New Roman" w:hAnsi="Times New Roman"/>
          <w:noProof/>
          <w:sz w:val="20"/>
          <w:szCs w:val="20"/>
        </w:rPr>
        <w:drawing>
          <wp:inline distT="0" distB="0" distL="0" distR="0">
            <wp:extent cx="4290695" cy="20097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a:extLst>
                        <a:ext uri="{28A0092B-C50C-407E-A947-70E740481C1C}">
                          <a14:useLocalDpi xmlns:a14="http://schemas.microsoft.com/office/drawing/2010/main" val="0"/>
                        </a:ext>
                      </a:extLst>
                    </a:blip>
                    <a:srcRect b="11426"/>
                    <a:stretch>
                      <a:fillRect/>
                    </a:stretch>
                  </pic:blipFill>
                  <pic:spPr>
                    <a:xfrm>
                      <a:off x="0" y="0"/>
                      <a:ext cx="4311316" cy="2019582"/>
                    </a:xfrm>
                    <a:prstGeom prst="rect">
                      <a:avLst/>
                    </a:prstGeom>
                    <a:noFill/>
                    <a:ln>
                      <a:noFill/>
                    </a:ln>
                  </pic:spPr>
                </pic:pic>
              </a:graphicData>
            </a:graphic>
          </wp:inline>
        </w:drawing>
      </w:r>
    </w:p>
    <w:p w:rsidR="00AA6D48" w:rsidRDefault="0001121E">
      <w:pPr>
        <w:snapToGrid w:val="0"/>
        <w:spacing w:beforeLines="50" w:before="180" w:afterLines="50" w:after="180" w:line="240" w:lineRule="auto"/>
        <w:jc w:val="cente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igure 3 Procedure of on-demand PRS </w:t>
      </w:r>
    </w:p>
    <w:p w:rsidR="00AA6D48" w:rsidRDefault="0001121E">
      <w:pPr>
        <w:snapToGrid w:val="0"/>
        <w:spacing w:beforeLines="50" w:before="180" w:afterLines="50" w:after="180" w:line="240" w:lineRule="auto"/>
        <w:jc w:val="both"/>
        <w:rPr>
          <w:rFonts w:ascii="Times New Roman" w:hAnsi="Times New Roman"/>
          <w:sz w:val="20"/>
          <w:szCs w:val="20"/>
          <w:lang w:val="en-GB"/>
        </w:rPr>
      </w:pPr>
      <w:r>
        <w:rPr>
          <w:rFonts w:ascii="Times New Roman" w:hAnsi="Times New Roman"/>
          <w:sz w:val="20"/>
          <w:szCs w:val="20"/>
          <w:lang w:val="en-GB"/>
        </w:rPr>
        <w:t>In Figure 3, UE or LMF may request/suggest/recommend some parameters of PRS configuration based on previous measurement quality in step 1 or step 2. It is noted that step 1 is unnecessary for LMF initiated PRS request. It can be observed the procedure show</w:t>
      </w:r>
      <w:r>
        <w:rPr>
          <w:rFonts w:ascii="Times New Roman" w:hAnsi="Times New Roman"/>
          <w:sz w:val="20"/>
          <w:szCs w:val="20"/>
          <w:lang w:val="en-GB"/>
        </w:rPr>
        <w:t xml:space="preserve">n in Figure 3 should be handled by RAN2, but the potential parameters of PRS configuration requested by UE or LMF should be discussed in RAN1. </w:t>
      </w:r>
    </w:p>
    <w:p w:rsidR="00AA6D48" w:rsidRDefault="0001121E">
      <w:pPr>
        <w:snapToGrid w:val="0"/>
        <w:spacing w:beforeLines="50" w:before="180" w:afterLines="50" w:after="180" w:line="240" w:lineRule="auto"/>
        <w:jc w:val="both"/>
        <w:rPr>
          <w:rFonts w:ascii="Times New Roman" w:eastAsia="MS Mincho" w:hAnsi="Times New Roman"/>
          <w:sz w:val="20"/>
          <w:szCs w:val="20"/>
          <w:lang w:val="en-GB" w:eastAsia="en-GB"/>
        </w:rPr>
      </w:pPr>
      <w:r>
        <w:rPr>
          <w:rFonts w:ascii="Times New Roman" w:eastAsia="MS Mincho" w:hAnsi="Times New Roman"/>
          <w:sz w:val="20"/>
          <w:szCs w:val="20"/>
          <w:lang w:val="en-GB" w:eastAsia="en-GB"/>
        </w:rPr>
        <w:t xml:space="preserve">In Rel-16, only periodic PRS is supported which is inflexible from system efficiency perspective since networks </w:t>
      </w:r>
      <w:r>
        <w:rPr>
          <w:rFonts w:ascii="Times New Roman" w:eastAsia="MS Mincho" w:hAnsi="Times New Roman"/>
          <w:sz w:val="20"/>
          <w:szCs w:val="20"/>
          <w:lang w:val="en-GB" w:eastAsia="en-GB"/>
        </w:rPr>
        <w:t>need to always transmit PRS even the positioning measurements are not needed sometimes. Thus, we propose to support aperiodic PRS (or one-sho</w:t>
      </w:r>
      <w:r>
        <w:rPr>
          <w:rFonts w:ascii="Times New Roman" w:eastAsia="MS Mincho" w:hAnsi="Times New Roman"/>
          <w:sz w:val="20"/>
          <w:szCs w:val="20"/>
          <w:lang w:val="en-GB" w:eastAsia="en-GB"/>
        </w:rPr>
        <w:t>t PRS) for on-demand DL-PRS transmission. That is, a UE or LMF can request either aperiodic or periodic DL-PRS tra</w:t>
      </w:r>
      <w:r>
        <w:rPr>
          <w:rFonts w:ascii="Times New Roman" w:eastAsia="MS Mincho" w:hAnsi="Times New Roman"/>
          <w:sz w:val="20"/>
          <w:szCs w:val="20"/>
          <w:lang w:val="en-GB" w:eastAsia="en-GB"/>
        </w:rPr>
        <w:t xml:space="preserve">nsmission. </w:t>
      </w:r>
    </w:p>
    <w:p w:rsidR="00AA6D48" w:rsidRDefault="0001121E">
      <w:pPr>
        <w:snapToGrid w:val="0"/>
        <w:spacing w:beforeLines="50" w:before="180" w:afterLines="50" w:after="180" w:line="240" w:lineRule="auto"/>
        <w:jc w:val="both"/>
        <w:rPr>
          <w:rFonts w:ascii="Times New Roman" w:hAnsi="Times New Roman"/>
          <w:sz w:val="20"/>
          <w:szCs w:val="20"/>
          <w:lang w:val="en-GB"/>
        </w:rPr>
      </w:pPr>
      <w:r>
        <w:rPr>
          <w:rFonts w:ascii="Times New Roman" w:hAnsi="Times New Roman"/>
          <w:sz w:val="20"/>
          <w:szCs w:val="20"/>
          <w:lang w:val="en-GB"/>
        </w:rPr>
        <w:t>Besides the time domain attribute, i.e. aperiodic or periodic, we think the requested/suggested/recommended PRS parameters should include the following parameters for the sake of more flexibility</w:t>
      </w:r>
    </w:p>
    <w:p w:rsidR="00AA6D48" w:rsidRDefault="0001121E">
      <w:pPr>
        <w:pStyle w:val="af7"/>
        <w:numPr>
          <w:ilvl w:val="0"/>
          <w:numId w:val="6"/>
        </w:numPr>
        <w:snapToGrid w:val="0"/>
        <w:spacing w:beforeLines="50" w:before="180" w:afterLines="50" w:line="240" w:lineRule="auto"/>
        <w:jc w:val="both"/>
        <w:rPr>
          <w:sz w:val="20"/>
          <w:lang w:val="en-GB"/>
        </w:rPr>
      </w:pPr>
      <w:r>
        <w:rPr>
          <w:sz w:val="20"/>
          <w:lang w:val="en-GB" w:eastAsia="zh-CN"/>
        </w:rPr>
        <w:t>Parameters for frequency layer configuration</w:t>
      </w:r>
    </w:p>
    <w:p w:rsidR="00AA6D48" w:rsidRDefault="0001121E">
      <w:pPr>
        <w:pStyle w:val="af7"/>
        <w:numPr>
          <w:ilvl w:val="1"/>
          <w:numId w:val="6"/>
        </w:numPr>
        <w:snapToGrid w:val="0"/>
        <w:spacing w:beforeLines="50" w:before="180" w:afterLines="50" w:line="240" w:lineRule="auto"/>
        <w:jc w:val="both"/>
        <w:rPr>
          <w:sz w:val="20"/>
          <w:lang w:val="en-GB"/>
        </w:rPr>
      </w:pPr>
      <w:r>
        <w:rPr>
          <w:sz w:val="20"/>
          <w:lang w:val="en-GB" w:eastAsia="zh-CN"/>
        </w:rPr>
        <w:t xml:space="preserve">UE </w:t>
      </w:r>
      <w:r>
        <w:rPr>
          <w:sz w:val="20"/>
          <w:lang w:val="en-GB" w:eastAsia="zh-CN"/>
        </w:rPr>
        <w:t>or LMF can recommend what kind of frequency layer is preferred for PRS transmission. The parameters can include SCS, BW, Point A, etc. as described in 37.355</w:t>
      </w:r>
    </w:p>
    <w:p w:rsidR="00AA6D48" w:rsidRDefault="0001121E">
      <w:pPr>
        <w:pStyle w:val="af7"/>
        <w:numPr>
          <w:ilvl w:val="0"/>
          <w:numId w:val="6"/>
        </w:numPr>
        <w:snapToGrid w:val="0"/>
        <w:spacing w:beforeLines="50" w:before="180" w:afterLines="50" w:line="240" w:lineRule="auto"/>
        <w:jc w:val="both"/>
        <w:rPr>
          <w:sz w:val="20"/>
          <w:lang w:val="en-GB"/>
        </w:rPr>
      </w:pPr>
      <w:r>
        <w:rPr>
          <w:sz w:val="20"/>
          <w:lang w:val="en-GB" w:eastAsia="zh-CN"/>
        </w:rPr>
        <w:t>Parameters for TRP configuration</w:t>
      </w:r>
    </w:p>
    <w:p w:rsidR="00AA6D48" w:rsidRDefault="0001121E">
      <w:pPr>
        <w:pStyle w:val="af7"/>
        <w:numPr>
          <w:ilvl w:val="1"/>
          <w:numId w:val="6"/>
        </w:numPr>
        <w:snapToGrid w:val="0"/>
        <w:spacing w:beforeLines="50" w:before="180" w:afterLines="50" w:line="240" w:lineRule="auto"/>
        <w:jc w:val="both"/>
        <w:rPr>
          <w:sz w:val="20"/>
          <w:lang w:val="en-GB"/>
        </w:rPr>
      </w:pPr>
      <w:r>
        <w:rPr>
          <w:sz w:val="20"/>
          <w:lang w:val="en-GB" w:eastAsia="zh-CN"/>
        </w:rPr>
        <w:t>UE or LMF can recommend which TRPs are preferred for PRS transmis</w:t>
      </w:r>
      <w:r>
        <w:rPr>
          <w:sz w:val="20"/>
          <w:lang w:val="en-GB" w:eastAsia="zh-CN"/>
        </w:rPr>
        <w:t>sion and measurement, e.g. only TRPs nearby UEs are recommended by LMF or UE for more accuracy positioning and lower PRS overhead.</w:t>
      </w:r>
    </w:p>
    <w:p w:rsidR="00AA6D48" w:rsidRDefault="0001121E">
      <w:pPr>
        <w:pStyle w:val="af7"/>
        <w:numPr>
          <w:ilvl w:val="0"/>
          <w:numId w:val="6"/>
        </w:numPr>
        <w:snapToGrid w:val="0"/>
        <w:spacing w:beforeLines="50" w:before="180" w:afterLines="50" w:line="240" w:lineRule="auto"/>
        <w:jc w:val="both"/>
        <w:rPr>
          <w:sz w:val="20"/>
          <w:lang w:val="en-GB"/>
        </w:rPr>
      </w:pPr>
      <w:r>
        <w:rPr>
          <w:sz w:val="20"/>
          <w:lang w:val="en-GB" w:eastAsia="zh-CN"/>
        </w:rPr>
        <w:t>Parameters for PRS resource set configuration</w:t>
      </w:r>
    </w:p>
    <w:p w:rsidR="00AA6D48" w:rsidRDefault="0001121E">
      <w:pPr>
        <w:pStyle w:val="af7"/>
        <w:numPr>
          <w:ilvl w:val="0"/>
          <w:numId w:val="6"/>
        </w:numPr>
        <w:snapToGrid w:val="0"/>
        <w:spacing w:beforeLines="50" w:before="180" w:afterLines="50" w:line="240" w:lineRule="auto"/>
        <w:jc w:val="both"/>
        <w:rPr>
          <w:sz w:val="20"/>
          <w:lang w:val="en-GB"/>
        </w:rPr>
      </w:pPr>
      <w:r>
        <w:rPr>
          <w:sz w:val="20"/>
          <w:lang w:val="en-GB" w:eastAsia="zh-CN"/>
        </w:rPr>
        <w:t>Parameters for PRS resource configuration</w:t>
      </w:r>
    </w:p>
    <w:p w:rsidR="00AA6D48" w:rsidRDefault="0001121E">
      <w:pPr>
        <w:pStyle w:val="af7"/>
        <w:numPr>
          <w:ilvl w:val="1"/>
          <w:numId w:val="6"/>
        </w:numPr>
        <w:snapToGrid w:val="0"/>
        <w:spacing w:beforeLines="50" w:before="180" w:afterLines="50" w:line="240" w:lineRule="auto"/>
        <w:jc w:val="both"/>
        <w:rPr>
          <w:sz w:val="20"/>
          <w:lang w:val="en-GB"/>
        </w:rPr>
      </w:pPr>
      <w:r>
        <w:rPr>
          <w:sz w:val="20"/>
          <w:lang w:val="en-GB" w:eastAsia="zh-CN"/>
        </w:rPr>
        <w:t>In FR2, one PRS resource may correspo</w:t>
      </w:r>
      <w:r>
        <w:rPr>
          <w:sz w:val="20"/>
          <w:lang w:val="en-GB" w:eastAsia="zh-CN"/>
        </w:rPr>
        <w:t>nd to one beam. So UE or LMF can only recommend some preferred beam directions for PRS transmission for the sake of lower PRS overhead and higher transmission efficiency.</w:t>
      </w:r>
    </w:p>
    <w:p w:rsidR="00AA6D48" w:rsidRDefault="0001121E">
      <w:pPr>
        <w:pStyle w:val="af7"/>
        <w:numPr>
          <w:ilvl w:val="0"/>
          <w:numId w:val="6"/>
        </w:numPr>
        <w:snapToGrid w:val="0"/>
        <w:spacing w:beforeLines="50" w:before="180" w:afterLines="50" w:line="240" w:lineRule="auto"/>
        <w:jc w:val="both"/>
        <w:rPr>
          <w:sz w:val="20"/>
          <w:lang w:val="en-GB"/>
        </w:rPr>
      </w:pPr>
      <w:r>
        <w:rPr>
          <w:sz w:val="20"/>
          <w:lang w:val="en-GB" w:eastAsia="zh-CN"/>
        </w:rPr>
        <w:t xml:space="preserve">Parameters for </w:t>
      </w:r>
      <w:r>
        <w:rPr>
          <w:sz w:val="20"/>
          <w:lang w:val="en-GB"/>
        </w:rPr>
        <w:t>time domain attribute</w:t>
      </w:r>
      <w:r>
        <w:rPr>
          <w:sz w:val="20"/>
          <w:lang w:val="en-GB" w:eastAsia="zh-CN"/>
        </w:rPr>
        <w:t xml:space="preserve"> </w:t>
      </w:r>
    </w:p>
    <w:p w:rsidR="00AA6D48" w:rsidRDefault="0001121E">
      <w:pPr>
        <w:pStyle w:val="af7"/>
        <w:numPr>
          <w:ilvl w:val="1"/>
          <w:numId w:val="6"/>
        </w:numPr>
        <w:snapToGrid w:val="0"/>
        <w:spacing w:beforeLines="50" w:before="180" w:afterLines="50" w:line="240" w:lineRule="auto"/>
        <w:jc w:val="both"/>
        <w:rPr>
          <w:sz w:val="20"/>
          <w:lang w:val="en-GB"/>
        </w:rPr>
      </w:pPr>
      <w:r>
        <w:rPr>
          <w:sz w:val="20"/>
          <w:lang w:val="en-GB" w:eastAsia="zh-CN"/>
        </w:rPr>
        <w:t>LMF or UE can request either aperiodic or perio</w:t>
      </w:r>
      <w:r>
        <w:rPr>
          <w:sz w:val="20"/>
          <w:lang w:val="en-GB" w:eastAsia="zh-CN"/>
        </w:rPr>
        <w:t>dic PRS</w:t>
      </w:r>
    </w:p>
    <w:p w:rsidR="00AA6D48" w:rsidRDefault="0001121E">
      <w:pPr>
        <w:pStyle w:val="af7"/>
        <w:numPr>
          <w:ilvl w:val="2"/>
          <w:numId w:val="6"/>
        </w:numPr>
        <w:snapToGrid w:val="0"/>
        <w:spacing w:beforeLines="50" w:before="180" w:afterLines="50" w:line="240" w:lineRule="auto"/>
        <w:jc w:val="both"/>
        <w:rPr>
          <w:sz w:val="20"/>
          <w:lang w:val="en-GB"/>
        </w:rPr>
      </w:pPr>
      <w:r>
        <w:rPr>
          <w:sz w:val="20"/>
          <w:lang w:val="en-GB" w:eastAsia="zh-CN"/>
        </w:rPr>
        <w:t>For aperiodic PRS, the expected PRS transmission time can be included</w:t>
      </w:r>
    </w:p>
    <w:p w:rsidR="00AA6D48" w:rsidRDefault="0001121E">
      <w:pPr>
        <w:pStyle w:val="af7"/>
        <w:numPr>
          <w:ilvl w:val="2"/>
          <w:numId w:val="6"/>
        </w:numPr>
        <w:snapToGrid w:val="0"/>
        <w:spacing w:beforeLines="50" w:before="180" w:afterLines="50" w:line="240" w:lineRule="auto"/>
        <w:jc w:val="both"/>
        <w:rPr>
          <w:sz w:val="20"/>
          <w:lang w:val="en-GB"/>
        </w:rPr>
      </w:pPr>
      <w:r>
        <w:rPr>
          <w:sz w:val="20"/>
          <w:lang w:val="en-GB" w:eastAsia="zh-CN"/>
        </w:rPr>
        <w:t>For periodic PRS, the periodicity and slot offset should be included</w:t>
      </w:r>
    </w:p>
    <w:p w:rsidR="00AA6D48" w:rsidRDefault="0001121E">
      <w:pPr>
        <w:snapToGrid w:val="0"/>
        <w:spacing w:afterLines="50" w:after="180" w:line="240" w:lineRule="auto"/>
        <w:jc w:val="both"/>
        <w:rPr>
          <w:rFonts w:ascii="Times New Roman" w:hAnsi="Times New Roman"/>
          <w:i/>
          <w:sz w:val="20"/>
          <w:szCs w:val="20"/>
          <w:lang w:val="en-GB"/>
        </w:rPr>
      </w:pPr>
      <w:r>
        <w:rPr>
          <w:rFonts w:ascii="Times New Roman" w:hAnsi="Times New Roman"/>
          <w:b/>
          <w:i/>
          <w:sz w:val="20"/>
          <w:szCs w:val="20"/>
          <w:lang w:val="en-GB"/>
        </w:rPr>
        <w:t>Proposal 2:</w:t>
      </w:r>
      <w:r>
        <w:rPr>
          <w:rFonts w:ascii="Times New Roman" w:hAnsi="Times New Roman"/>
          <w:i/>
          <w:sz w:val="20"/>
          <w:szCs w:val="20"/>
          <w:lang w:val="en-GB"/>
        </w:rPr>
        <w:t xml:space="preserve"> RAN1 should discuss </w:t>
      </w:r>
      <w:r>
        <w:rPr>
          <w:rFonts w:ascii="Times New Roman" w:hAnsi="Times New Roman" w:hint="eastAsia"/>
          <w:i/>
          <w:sz w:val="20"/>
          <w:szCs w:val="20"/>
          <w:lang w:val="en-GB"/>
        </w:rPr>
        <w:t>a</w:t>
      </w:r>
      <w:r>
        <w:rPr>
          <w:rFonts w:ascii="Times New Roman" w:hAnsi="Times New Roman"/>
          <w:i/>
          <w:sz w:val="20"/>
          <w:szCs w:val="20"/>
          <w:lang w:val="en-GB"/>
        </w:rPr>
        <w:t xml:space="preserve">nd consider the following PRS parameters which can be requested/suggested/recommended by UE or LMF. </w:t>
      </w:r>
    </w:p>
    <w:p w:rsidR="00AA6D48" w:rsidRDefault="0001121E">
      <w:pPr>
        <w:pStyle w:val="af7"/>
        <w:numPr>
          <w:ilvl w:val="0"/>
          <w:numId w:val="6"/>
        </w:numPr>
        <w:snapToGrid w:val="0"/>
        <w:spacing w:after="0" w:line="240" w:lineRule="auto"/>
        <w:jc w:val="both"/>
        <w:rPr>
          <w:i/>
          <w:sz w:val="20"/>
          <w:lang w:val="en-GB"/>
        </w:rPr>
      </w:pPr>
      <w:r>
        <w:rPr>
          <w:i/>
          <w:sz w:val="20"/>
          <w:lang w:val="en-GB" w:eastAsia="zh-CN"/>
        </w:rPr>
        <w:t>Parameters for frequency layer configuration</w:t>
      </w:r>
    </w:p>
    <w:p w:rsidR="00AA6D48" w:rsidRDefault="0001121E">
      <w:pPr>
        <w:pStyle w:val="af7"/>
        <w:numPr>
          <w:ilvl w:val="0"/>
          <w:numId w:val="6"/>
        </w:numPr>
        <w:snapToGrid w:val="0"/>
        <w:spacing w:after="0" w:line="240" w:lineRule="auto"/>
        <w:jc w:val="both"/>
        <w:rPr>
          <w:i/>
          <w:sz w:val="20"/>
          <w:lang w:val="en-GB"/>
        </w:rPr>
      </w:pPr>
      <w:r>
        <w:rPr>
          <w:i/>
          <w:sz w:val="20"/>
          <w:lang w:val="en-GB" w:eastAsia="zh-CN"/>
        </w:rPr>
        <w:t>Parameters for TRP configuration</w:t>
      </w:r>
    </w:p>
    <w:p w:rsidR="00AA6D48" w:rsidRDefault="0001121E">
      <w:pPr>
        <w:pStyle w:val="af7"/>
        <w:numPr>
          <w:ilvl w:val="0"/>
          <w:numId w:val="6"/>
        </w:numPr>
        <w:snapToGrid w:val="0"/>
        <w:spacing w:after="0" w:line="240" w:lineRule="auto"/>
        <w:jc w:val="both"/>
        <w:rPr>
          <w:i/>
          <w:sz w:val="20"/>
          <w:lang w:val="en-GB"/>
        </w:rPr>
      </w:pPr>
      <w:r>
        <w:rPr>
          <w:i/>
          <w:sz w:val="20"/>
          <w:lang w:val="en-GB" w:eastAsia="zh-CN"/>
        </w:rPr>
        <w:t>Parameters for PRS resource set configuration</w:t>
      </w:r>
    </w:p>
    <w:p w:rsidR="00AA6D48" w:rsidRDefault="0001121E">
      <w:pPr>
        <w:pStyle w:val="af7"/>
        <w:numPr>
          <w:ilvl w:val="0"/>
          <w:numId w:val="6"/>
        </w:numPr>
        <w:snapToGrid w:val="0"/>
        <w:spacing w:after="0" w:line="240" w:lineRule="auto"/>
        <w:jc w:val="both"/>
        <w:rPr>
          <w:i/>
          <w:sz w:val="20"/>
          <w:lang w:val="en-GB"/>
        </w:rPr>
      </w:pPr>
      <w:r>
        <w:rPr>
          <w:i/>
          <w:sz w:val="20"/>
          <w:lang w:val="en-GB" w:eastAsia="zh-CN"/>
        </w:rPr>
        <w:lastRenderedPageBreak/>
        <w:t>Parameters for PRS resource con</w:t>
      </w:r>
      <w:r>
        <w:rPr>
          <w:i/>
          <w:sz w:val="20"/>
          <w:lang w:val="en-GB" w:eastAsia="zh-CN"/>
        </w:rPr>
        <w:t>figuration</w:t>
      </w:r>
    </w:p>
    <w:p w:rsidR="00AA6D48" w:rsidRDefault="0001121E">
      <w:pPr>
        <w:pStyle w:val="af7"/>
        <w:numPr>
          <w:ilvl w:val="0"/>
          <w:numId w:val="6"/>
        </w:numPr>
        <w:snapToGrid w:val="0"/>
        <w:spacing w:after="0" w:line="240" w:lineRule="auto"/>
        <w:jc w:val="both"/>
        <w:rPr>
          <w:i/>
          <w:sz w:val="20"/>
          <w:lang w:val="en-GB"/>
        </w:rPr>
      </w:pPr>
      <w:r>
        <w:rPr>
          <w:i/>
          <w:sz w:val="20"/>
          <w:lang w:val="en-GB" w:eastAsia="zh-CN"/>
        </w:rPr>
        <w:t xml:space="preserve">Parameters for </w:t>
      </w:r>
      <w:r>
        <w:rPr>
          <w:i/>
          <w:sz w:val="20"/>
          <w:lang w:val="en-GB"/>
        </w:rPr>
        <w:t>time domain attribute</w:t>
      </w:r>
      <w:r>
        <w:rPr>
          <w:i/>
          <w:sz w:val="20"/>
          <w:lang w:val="en-GB" w:eastAsia="zh-CN"/>
        </w:rPr>
        <w:t xml:space="preserve"> including aperiodic or periodic PRS</w:t>
      </w:r>
    </w:p>
    <w:p w:rsidR="00AA6D48" w:rsidRDefault="00AA6D48">
      <w:pPr>
        <w:adjustRightInd w:val="0"/>
        <w:snapToGrid w:val="0"/>
        <w:spacing w:before="120" w:afterLines="50" w:after="180" w:line="240" w:lineRule="auto"/>
        <w:jc w:val="both"/>
        <w:rPr>
          <w:rFonts w:ascii="Times New Roman" w:hAnsi="Times New Roman"/>
          <w:sz w:val="20"/>
          <w:szCs w:val="20"/>
        </w:rPr>
      </w:pPr>
    </w:p>
    <w:p w:rsidR="00AA6D48" w:rsidRDefault="0001121E">
      <w:pPr>
        <w:pStyle w:val="1"/>
        <w:snapToGrid w:val="0"/>
        <w:spacing w:before="120" w:afterLines="50" w:after="180"/>
        <w:ind w:left="431" w:hanging="431"/>
        <w:jc w:val="both"/>
        <w:rPr>
          <w:sz w:val="28"/>
          <w:lang w:val="en-US"/>
        </w:rPr>
      </w:pPr>
      <w:r>
        <w:rPr>
          <w:rFonts w:hint="eastAsia"/>
          <w:sz w:val="28"/>
          <w:lang w:val="en-US"/>
        </w:rPr>
        <w:t>Conclusions</w:t>
      </w:r>
    </w:p>
    <w:p w:rsidR="00AA6D48" w:rsidRDefault="0001121E">
      <w:pPr>
        <w:adjustRightInd w:val="0"/>
        <w:snapToGrid w:val="0"/>
        <w:spacing w:before="120" w:afterLines="50" w:after="180" w:line="240" w:lineRule="auto"/>
        <w:jc w:val="both"/>
        <w:rPr>
          <w:rFonts w:ascii="Times New Roman" w:hAnsi="Times New Roman"/>
          <w:sz w:val="20"/>
          <w:szCs w:val="20"/>
        </w:rPr>
      </w:pPr>
      <w:r>
        <w:rPr>
          <w:rFonts w:ascii="Times New Roman" w:hAnsi="Times New Roman"/>
          <w:sz w:val="20"/>
          <w:szCs w:val="20"/>
        </w:rPr>
        <w:t xml:space="preserve">In this contribution, </w:t>
      </w:r>
      <w:r>
        <w:rPr>
          <w:rFonts w:ascii="Times New Roman" w:eastAsia="宋体" w:hAnsi="Times New Roman"/>
          <w:sz w:val="20"/>
          <w:szCs w:val="20"/>
          <w:lang w:val="en-GB" w:eastAsia="en-GB"/>
        </w:rPr>
        <w:t>we provide our views from RAN1 perspective for DL positioning in RRC inactive state and on-demand DL PRS.</w:t>
      </w:r>
    </w:p>
    <w:p w:rsidR="00AA6D48" w:rsidRDefault="0001121E">
      <w:pPr>
        <w:snapToGrid w:val="0"/>
        <w:spacing w:before="120" w:afterLines="50" w:after="180" w:line="240" w:lineRule="auto"/>
        <w:jc w:val="both"/>
        <w:rPr>
          <w:rFonts w:ascii="Times New Roman" w:hAnsi="Times New Roman"/>
          <w:i/>
          <w:iCs/>
          <w:sz w:val="20"/>
          <w:szCs w:val="20"/>
        </w:rPr>
      </w:pPr>
      <w:r>
        <w:rPr>
          <w:rFonts w:ascii="Times New Roman" w:hAnsi="Times New Roman"/>
          <w:b/>
          <w:bCs/>
          <w:i/>
          <w:iCs/>
          <w:sz w:val="20"/>
          <w:szCs w:val="20"/>
        </w:rPr>
        <w:t xml:space="preserve">Proposal 1: </w:t>
      </w:r>
      <w:r>
        <w:rPr>
          <w:rFonts w:ascii="Times New Roman" w:hAnsi="Times New Roman"/>
          <w:bCs/>
          <w:i/>
          <w:iCs/>
          <w:sz w:val="20"/>
          <w:szCs w:val="20"/>
        </w:rPr>
        <w:t>For NR DL positioni</w:t>
      </w:r>
      <w:r>
        <w:rPr>
          <w:rFonts w:ascii="Times New Roman" w:hAnsi="Times New Roman"/>
          <w:bCs/>
          <w:i/>
          <w:iCs/>
          <w:sz w:val="20"/>
          <w:szCs w:val="20"/>
        </w:rPr>
        <w:t>ng method,</w:t>
      </w:r>
      <w:r>
        <w:rPr>
          <w:rFonts w:ascii="Times New Roman" w:hAnsi="Times New Roman"/>
          <w:i/>
          <w:iCs/>
          <w:sz w:val="20"/>
          <w:szCs w:val="20"/>
        </w:rPr>
        <w:t xml:space="preserve"> if LMF triggers location request</w:t>
      </w:r>
      <w:r>
        <w:rPr>
          <w:rFonts w:ascii="Times New Roman" w:hAnsi="Times New Roman" w:hint="eastAsia"/>
          <w:i/>
          <w:iCs/>
          <w:sz w:val="20"/>
          <w:szCs w:val="20"/>
        </w:rPr>
        <w:t xml:space="preserve"> (or MT-LR)</w:t>
      </w:r>
      <w:r>
        <w:rPr>
          <w:rFonts w:ascii="Times New Roman" w:hAnsi="Times New Roman"/>
          <w:i/>
          <w:iCs/>
          <w:sz w:val="20"/>
          <w:szCs w:val="20"/>
        </w:rPr>
        <w:t xml:space="preserve"> for UE in RRC inactive state, RAN1 should discuss how gNB triggers UE to provide location information via SDT.</w:t>
      </w:r>
    </w:p>
    <w:p w:rsidR="00AA6D48" w:rsidRDefault="0001121E">
      <w:pPr>
        <w:snapToGrid w:val="0"/>
        <w:spacing w:afterLines="50" w:after="180" w:line="240" w:lineRule="auto"/>
        <w:jc w:val="both"/>
        <w:rPr>
          <w:rFonts w:ascii="Times New Roman" w:hAnsi="Times New Roman"/>
          <w:i/>
          <w:sz w:val="20"/>
          <w:szCs w:val="20"/>
          <w:lang w:val="en-GB"/>
        </w:rPr>
      </w:pPr>
      <w:r>
        <w:rPr>
          <w:rFonts w:ascii="Times New Roman" w:hAnsi="Times New Roman"/>
          <w:b/>
          <w:i/>
          <w:sz w:val="20"/>
          <w:szCs w:val="20"/>
          <w:lang w:val="en-GB"/>
        </w:rPr>
        <w:t>Proposal 2:</w:t>
      </w:r>
      <w:r>
        <w:rPr>
          <w:rFonts w:ascii="Times New Roman" w:hAnsi="Times New Roman"/>
          <w:i/>
          <w:sz w:val="20"/>
          <w:szCs w:val="20"/>
          <w:lang w:val="en-GB"/>
        </w:rPr>
        <w:t xml:space="preserve"> RAN1 should discuss </w:t>
      </w:r>
      <w:r>
        <w:rPr>
          <w:rFonts w:ascii="Times New Roman" w:hAnsi="Times New Roman" w:hint="eastAsia"/>
          <w:i/>
          <w:sz w:val="20"/>
          <w:szCs w:val="20"/>
          <w:lang w:val="en-GB"/>
        </w:rPr>
        <w:t>a</w:t>
      </w:r>
      <w:r>
        <w:rPr>
          <w:rFonts w:ascii="Times New Roman" w:hAnsi="Times New Roman"/>
          <w:i/>
          <w:sz w:val="20"/>
          <w:szCs w:val="20"/>
          <w:lang w:val="en-GB"/>
        </w:rPr>
        <w:t xml:space="preserve">nd consider the following PRS parameters which can be requested/suggested/recommended by UE or LMF. </w:t>
      </w:r>
    </w:p>
    <w:p w:rsidR="00AA6D48" w:rsidRDefault="0001121E">
      <w:pPr>
        <w:pStyle w:val="af7"/>
        <w:numPr>
          <w:ilvl w:val="0"/>
          <w:numId w:val="6"/>
        </w:numPr>
        <w:snapToGrid w:val="0"/>
        <w:spacing w:after="0" w:line="240" w:lineRule="auto"/>
        <w:jc w:val="both"/>
        <w:rPr>
          <w:i/>
          <w:sz w:val="20"/>
          <w:lang w:val="en-GB"/>
        </w:rPr>
      </w:pPr>
      <w:r>
        <w:rPr>
          <w:i/>
          <w:sz w:val="20"/>
          <w:lang w:val="en-GB" w:eastAsia="zh-CN"/>
        </w:rPr>
        <w:t>Parameters for frequency layer configuration</w:t>
      </w:r>
    </w:p>
    <w:p w:rsidR="00AA6D48" w:rsidRDefault="0001121E">
      <w:pPr>
        <w:pStyle w:val="af7"/>
        <w:numPr>
          <w:ilvl w:val="0"/>
          <w:numId w:val="6"/>
        </w:numPr>
        <w:snapToGrid w:val="0"/>
        <w:spacing w:after="0" w:line="240" w:lineRule="auto"/>
        <w:jc w:val="both"/>
        <w:rPr>
          <w:i/>
          <w:sz w:val="20"/>
          <w:lang w:val="en-GB"/>
        </w:rPr>
      </w:pPr>
      <w:r>
        <w:rPr>
          <w:i/>
          <w:sz w:val="20"/>
          <w:lang w:val="en-GB" w:eastAsia="zh-CN"/>
        </w:rPr>
        <w:t>Parameters for TRP configuration</w:t>
      </w:r>
    </w:p>
    <w:p w:rsidR="00AA6D48" w:rsidRDefault="0001121E">
      <w:pPr>
        <w:pStyle w:val="af7"/>
        <w:numPr>
          <w:ilvl w:val="0"/>
          <w:numId w:val="6"/>
        </w:numPr>
        <w:snapToGrid w:val="0"/>
        <w:spacing w:after="0" w:line="240" w:lineRule="auto"/>
        <w:jc w:val="both"/>
        <w:rPr>
          <w:i/>
          <w:sz w:val="20"/>
          <w:lang w:val="en-GB"/>
        </w:rPr>
      </w:pPr>
      <w:r>
        <w:rPr>
          <w:i/>
          <w:sz w:val="20"/>
          <w:lang w:val="en-GB" w:eastAsia="zh-CN"/>
        </w:rPr>
        <w:t>Parameters for PRS resource set configuration</w:t>
      </w:r>
    </w:p>
    <w:p w:rsidR="00AA6D48" w:rsidRDefault="0001121E">
      <w:pPr>
        <w:pStyle w:val="af7"/>
        <w:numPr>
          <w:ilvl w:val="0"/>
          <w:numId w:val="6"/>
        </w:numPr>
        <w:snapToGrid w:val="0"/>
        <w:spacing w:after="0" w:line="240" w:lineRule="auto"/>
        <w:jc w:val="both"/>
        <w:rPr>
          <w:i/>
          <w:sz w:val="20"/>
          <w:lang w:val="en-GB"/>
        </w:rPr>
      </w:pPr>
      <w:r>
        <w:rPr>
          <w:i/>
          <w:sz w:val="20"/>
          <w:lang w:val="en-GB" w:eastAsia="zh-CN"/>
        </w:rPr>
        <w:t>Parameters for PRS resource con</w:t>
      </w:r>
      <w:r>
        <w:rPr>
          <w:i/>
          <w:sz w:val="20"/>
          <w:lang w:val="en-GB" w:eastAsia="zh-CN"/>
        </w:rPr>
        <w:t>figuration</w:t>
      </w:r>
    </w:p>
    <w:p w:rsidR="00AA6D48" w:rsidRDefault="0001121E">
      <w:pPr>
        <w:pStyle w:val="af7"/>
        <w:numPr>
          <w:ilvl w:val="0"/>
          <w:numId w:val="6"/>
        </w:numPr>
        <w:snapToGrid w:val="0"/>
        <w:spacing w:after="0" w:line="240" w:lineRule="auto"/>
        <w:jc w:val="both"/>
        <w:rPr>
          <w:i/>
          <w:sz w:val="20"/>
          <w:lang w:val="en-GB"/>
        </w:rPr>
      </w:pPr>
      <w:r>
        <w:rPr>
          <w:i/>
          <w:sz w:val="20"/>
          <w:lang w:val="en-GB" w:eastAsia="zh-CN"/>
        </w:rPr>
        <w:t xml:space="preserve">Parameters for </w:t>
      </w:r>
      <w:r>
        <w:rPr>
          <w:i/>
          <w:sz w:val="20"/>
          <w:lang w:val="en-GB"/>
        </w:rPr>
        <w:t>time domain attribute</w:t>
      </w:r>
      <w:r>
        <w:rPr>
          <w:i/>
          <w:sz w:val="20"/>
          <w:lang w:val="en-GB" w:eastAsia="zh-CN"/>
        </w:rPr>
        <w:t xml:space="preserve"> including aperiodic or periodic PRS</w:t>
      </w:r>
    </w:p>
    <w:p w:rsidR="00AA6D48" w:rsidRDefault="00AA6D48">
      <w:pPr>
        <w:adjustRightInd w:val="0"/>
        <w:snapToGrid w:val="0"/>
        <w:spacing w:before="120" w:afterLines="50" w:after="180" w:line="240" w:lineRule="auto"/>
        <w:jc w:val="both"/>
        <w:rPr>
          <w:rFonts w:ascii="Times New Roman" w:hAnsi="Times New Roman"/>
          <w:sz w:val="20"/>
          <w:szCs w:val="20"/>
          <w:lang w:val="en-GB"/>
        </w:rPr>
      </w:pPr>
    </w:p>
    <w:p w:rsidR="00AA6D48" w:rsidRDefault="0001121E">
      <w:pPr>
        <w:pStyle w:val="1"/>
        <w:snapToGrid w:val="0"/>
        <w:spacing w:before="120" w:afterLines="50" w:after="180"/>
        <w:ind w:left="431" w:hanging="431"/>
        <w:jc w:val="both"/>
        <w:rPr>
          <w:sz w:val="28"/>
          <w:lang w:val="en-US"/>
        </w:rPr>
      </w:pPr>
      <w:r>
        <w:rPr>
          <w:rFonts w:hint="eastAsia"/>
          <w:sz w:val="28"/>
          <w:lang w:val="en-US"/>
        </w:rPr>
        <w:t>References</w:t>
      </w:r>
    </w:p>
    <w:p w:rsidR="00AA6D48" w:rsidRDefault="0001121E">
      <w:pPr>
        <w:numPr>
          <w:ilvl w:val="0"/>
          <w:numId w:val="7"/>
        </w:numPr>
        <w:snapToGrid w:val="0"/>
        <w:spacing w:after="0" w:line="240" w:lineRule="auto"/>
        <w:jc w:val="both"/>
        <w:rPr>
          <w:rFonts w:ascii="Times New Roman" w:hAnsi="Times New Roman"/>
          <w:sz w:val="20"/>
          <w:szCs w:val="20"/>
        </w:rPr>
      </w:pPr>
      <w:r>
        <w:rPr>
          <w:rFonts w:ascii="Times New Roman" w:hAnsi="Times New Roman" w:hint="eastAsia"/>
          <w:sz w:val="20"/>
          <w:szCs w:val="20"/>
        </w:rPr>
        <w:t>RP-2</w:t>
      </w:r>
      <w:r>
        <w:rPr>
          <w:rFonts w:ascii="Times New Roman" w:hAnsi="Times New Roman"/>
          <w:sz w:val="20"/>
          <w:szCs w:val="20"/>
        </w:rPr>
        <w:t>10903</w:t>
      </w:r>
      <w:r>
        <w:rPr>
          <w:rFonts w:ascii="Times New Roman" w:hAnsi="Times New Roman" w:hint="eastAsia"/>
          <w:sz w:val="20"/>
          <w:szCs w:val="20"/>
        </w:rPr>
        <w:t xml:space="preserve">, </w:t>
      </w:r>
      <w:r>
        <w:rPr>
          <w:rFonts w:ascii="Times New Roman" w:hAnsi="Times New Roman"/>
          <w:sz w:val="20"/>
          <w:szCs w:val="20"/>
        </w:rPr>
        <w:t>Revised WID on NR Positioning Enhancements</w:t>
      </w:r>
      <w:r>
        <w:rPr>
          <w:rFonts w:ascii="Times New Roman" w:hAnsi="Times New Roman" w:hint="eastAsia"/>
          <w:sz w:val="20"/>
          <w:szCs w:val="20"/>
        </w:rPr>
        <w:t xml:space="preserve">, </w:t>
      </w:r>
      <w:r>
        <w:rPr>
          <w:rFonts w:ascii="Times New Roman" w:hAnsi="Times New Roman"/>
          <w:sz w:val="20"/>
          <w:szCs w:val="20"/>
        </w:rPr>
        <w:t>Intel Corporation</w:t>
      </w:r>
      <w:r>
        <w:rPr>
          <w:rFonts w:ascii="Times New Roman" w:hAnsi="Times New Roman" w:hint="eastAsia"/>
          <w:sz w:val="20"/>
          <w:szCs w:val="20"/>
        </w:rPr>
        <w:t xml:space="preserve">, </w:t>
      </w:r>
      <w:r>
        <w:rPr>
          <w:rFonts w:ascii="Times New Roman" w:hAnsi="Times New Roman"/>
          <w:sz w:val="20"/>
          <w:szCs w:val="20"/>
        </w:rPr>
        <w:t>CATT</w:t>
      </w:r>
    </w:p>
    <w:sectPr w:rsidR="00AA6D48">
      <w:footerReference w:type="default" r:id="rId12"/>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21E" w:rsidRDefault="0001121E">
      <w:pPr>
        <w:spacing w:after="0" w:line="240" w:lineRule="auto"/>
      </w:pPr>
      <w:r>
        <w:separator/>
      </w:r>
    </w:p>
  </w:endnote>
  <w:endnote w:type="continuationSeparator" w:id="0">
    <w:p w:rsidR="0001121E" w:rsidRDefault="000112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AA6D48" w:rsidRDefault="0001121E">
        <w:pPr>
          <w:pStyle w:val="ad"/>
          <w:jc w:val="center"/>
        </w:pPr>
        <w:r>
          <w:fldChar w:fldCharType="begin"/>
        </w:r>
        <w:r>
          <w:instrText xml:space="preserve"> PAGE   \* MERGEFORMAT </w:instrText>
        </w:r>
        <w:r>
          <w:fldChar w:fldCharType="separate"/>
        </w:r>
        <w:r w:rsidR="00C71D70" w:rsidRPr="00C71D70">
          <w:rPr>
            <w:noProof/>
            <w:lang w:val="zh-CN"/>
          </w:rPr>
          <w:t>4</w:t>
        </w:r>
        <w:r>
          <w:rPr>
            <w:lang w:val="zh-CN"/>
          </w:rPr>
          <w:fldChar w:fldCharType="end"/>
        </w:r>
      </w:p>
    </w:sdtContent>
  </w:sdt>
  <w:p w:rsidR="00AA6D48" w:rsidRDefault="00AA6D4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21E" w:rsidRDefault="0001121E">
      <w:pPr>
        <w:spacing w:after="0" w:line="240" w:lineRule="auto"/>
      </w:pPr>
      <w:r>
        <w:separator/>
      </w:r>
    </w:p>
  </w:footnote>
  <w:footnote w:type="continuationSeparator" w:id="0">
    <w:p w:rsidR="0001121E" w:rsidRDefault="000112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A8117F4"/>
    <w:multiLevelType w:val="singleLevel"/>
    <w:tmpl w:val="EA8117F4"/>
    <w:lvl w:ilvl="0">
      <w:start w:val="1"/>
      <w:numFmt w:val="decimal"/>
      <w:suff w:val="space"/>
      <w:lvlText w:val="[%1]"/>
      <w:lvlJc w:val="left"/>
    </w:lvl>
  </w:abstractNum>
  <w:abstractNum w:abstractNumId="1">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C1E2719"/>
    <w:multiLevelType w:val="multilevel"/>
    <w:tmpl w:val="5C1E2719"/>
    <w:lvl w:ilvl="0">
      <w:start w:val="1"/>
      <w:numFmt w:val="decimal"/>
      <w:lvlText w:val="%1"/>
      <w:legacy w:legacy="1" w:legacySpace="0" w:legacyIndent="720"/>
      <w:lvlJc w:val="left"/>
      <w:pPr>
        <w:ind w:left="72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77C49C5"/>
    <w:multiLevelType w:val="multilevel"/>
    <w:tmpl w:val="677C49C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6"/>
  </w:num>
  <w:num w:numId="4">
    <w:abstractNumId w:val="1"/>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trackRevisions/>
  <w:defaultTabStop w:val="720"/>
  <w:hyphenationZone w:val="425"/>
  <w:drawingGridHorizontalSpacing w:val="11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7CE"/>
    <w:rsid w:val="00004C4A"/>
    <w:rsid w:val="00004C91"/>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F7"/>
    <w:rsid w:val="0001678E"/>
    <w:rsid w:val="00016A3B"/>
    <w:rsid w:val="0001709F"/>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7EB"/>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1E7"/>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69C"/>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5FB0"/>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F0052"/>
    <w:rsid w:val="002F0222"/>
    <w:rsid w:val="002F049D"/>
    <w:rsid w:val="002F04FE"/>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3D9"/>
    <w:rsid w:val="003E16A8"/>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2118"/>
    <w:rsid w:val="003F212F"/>
    <w:rsid w:val="003F21AE"/>
    <w:rsid w:val="003F2483"/>
    <w:rsid w:val="003F24E3"/>
    <w:rsid w:val="003F25F0"/>
    <w:rsid w:val="003F2759"/>
    <w:rsid w:val="003F29A0"/>
    <w:rsid w:val="003F29D4"/>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2E99"/>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479"/>
    <w:rsid w:val="005E2742"/>
    <w:rsid w:val="005E29E6"/>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0DB"/>
    <w:rsid w:val="00867C69"/>
    <w:rsid w:val="00870358"/>
    <w:rsid w:val="00870891"/>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C84"/>
    <w:rsid w:val="008A0DB0"/>
    <w:rsid w:val="008A10BA"/>
    <w:rsid w:val="008A1415"/>
    <w:rsid w:val="008A1427"/>
    <w:rsid w:val="008A18EE"/>
    <w:rsid w:val="008A1D3A"/>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3A5"/>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48"/>
    <w:rsid w:val="00AA6DE3"/>
    <w:rsid w:val="00AA72DC"/>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112"/>
    <w:rsid w:val="00B472F6"/>
    <w:rsid w:val="00B476A4"/>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4DB"/>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43"/>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A49"/>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5CD7"/>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2C2"/>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A32D3"/>
    <w:rsid w:val="27EF19A7"/>
    <w:rsid w:val="27F22F77"/>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46B3D"/>
    <w:rsid w:val="2DB52669"/>
    <w:rsid w:val="2DBE0579"/>
    <w:rsid w:val="2DBE7D96"/>
    <w:rsid w:val="2DC35F5D"/>
    <w:rsid w:val="2DC47A96"/>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1F2311"/>
    <w:rsid w:val="351F7E03"/>
    <w:rsid w:val="35206711"/>
    <w:rsid w:val="352612FC"/>
    <w:rsid w:val="352D1F24"/>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98544E"/>
    <w:rsid w:val="49A45FDD"/>
    <w:rsid w:val="49A61B96"/>
    <w:rsid w:val="49B20B48"/>
    <w:rsid w:val="49B55D27"/>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C32A6F"/>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A71CD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151CC"/>
    <w:rsid w:val="7B037E2C"/>
    <w:rsid w:val="7B0F789B"/>
    <w:rsid w:val="7B101C17"/>
    <w:rsid w:val="7B107437"/>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231"/>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ED375E16-5C30-4C4D-990C-493C281C9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9"/>
    <w:uiPriority w:val="99"/>
    <w:unhideWhenUsed/>
    <w:qFormat/>
    <w:pPr>
      <w:ind w:leftChars="200" w:left="100" w:hangingChars="200" w:hanging="200"/>
      <w:contextualSpacing/>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9"/>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7">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6CC02D-1C16-446F-AE94-0B5756821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786</TotalTime>
  <Pages>5</Pages>
  <Words>1602</Words>
  <Characters>9132</Characters>
  <Application>Microsoft Office Word</Application>
  <DocSecurity>0</DocSecurity>
  <Lines>76</Lines>
  <Paragraphs>21</Paragraphs>
  <ScaleCrop>false</ScaleCrop>
  <Company>ZTE</Company>
  <LinksUpToDate>false</LinksUpToDate>
  <CharactersWithSpaces>10713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211</cp:revision>
  <dcterms:created xsi:type="dcterms:W3CDTF">2018-09-25T08:33:00Z</dcterms:created>
  <dcterms:modified xsi:type="dcterms:W3CDTF">2021-05-11T06:19:00Z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